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3BC7" w:rsidRPr="00700995" w:rsidRDefault="006E0CE9" w:rsidP="006E0CE9">
      <w:pPr>
        <w:keepNext/>
        <w:keepLines/>
        <w:jc w:val="left"/>
        <w:rPr>
          <w:lang w:val="en-GB"/>
        </w:rPr>
      </w:pPr>
      <w:r w:rsidRPr="00700995">
        <w:rPr>
          <w:b/>
          <w:lang w:val="en-GB"/>
        </w:rPr>
        <w:t>Annex 1.</w:t>
      </w:r>
      <w:r w:rsidRPr="00700995">
        <w:rPr>
          <w:lang w:val="en-GB"/>
        </w:rPr>
        <w:t xml:space="preserve">  Logical framework matrix in standard form</w:t>
      </w:r>
    </w:p>
    <w:tbl>
      <w:tblPr>
        <w:tblStyle w:val="TableGrid"/>
        <w:tblW w:w="13250" w:type="dxa"/>
        <w:tblLook w:val="04A0" w:firstRow="1" w:lastRow="0" w:firstColumn="1" w:lastColumn="0" w:noHBand="0" w:noVBand="1"/>
      </w:tblPr>
      <w:tblGrid>
        <w:gridCol w:w="3888"/>
        <w:gridCol w:w="3960"/>
        <w:gridCol w:w="3060"/>
        <w:gridCol w:w="2342"/>
      </w:tblGrid>
      <w:tr w:rsidR="006E0CE9" w:rsidRPr="00700995" w:rsidTr="00700995">
        <w:trPr>
          <w:trHeight w:val="299"/>
        </w:trPr>
        <w:tc>
          <w:tcPr>
            <w:tcW w:w="7848" w:type="dxa"/>
            <w:gridSpan w:val="2"/>
          </w:tcPr>
          <w:p w:rsidR="006E0CE9" w:rsidRPr="00700995" w:rsidRDefault="006E0CE9" w:rsidP="006E0CE9">
            <w:pPr>
              <w:keepNext/>
              <w:keepLines/>
              <w:spacing w:before="100" w:after="100"/>
              <w:jc w:val="left"/>
              <w:rPr>
                <w:lang w:val="en-GB"/>
              </w:rPr>
            </w:pPr>
            <w:r w:rsidRPr="00700995">
              <w:rPr>
                <w:b/>
                <w:bCs/>
                <w:lang w:val="en-GB"/>
              </w:rPr>
              <w:t>Further</w:t>
            </w:r>
            <w:r w:rsidRPr="00700995">
              <w:rPr>
                <w:lang w:val="en-GB"/>
              </w:rPr>
              <w:t xml:space="preserve"> </w:t>
            </w:r>
            <w:r w:rsidRPr="00700995">
              <w:rPr>
                <w:b/>
                <w:bCs/>
                <w:lang w:val="en-GB"/>
              </w:rPr>
              <w:t>enhancing</w:t>
            </w:r>
            <w:r w:rsidRPr="00700995">
              <w:rPr>
                <w:lang w:val="en-GB"/>
              </w:rPr>
              <w:t xml:space="preserve"> </w:t>
            </w:r>
            <w:r w:rsidRPr="00700995">
              <w:rPr>
                <w:b/>
                <w:bCs/>
                <w:lang w:val="en-GB"/>
              </w:rPr>
              <w:t>the</w:t>
            </w:r>
            <w:r w:rsidRPr="00700995">
              <w:rPr>
                <w:lang w:val="en-GB"/>
              </w:rPr>
              <w:t xml:space="preserve"> </w:t>
            </w:r>
            <w:r w:rsidRPr="00700995">
              <w:rPr>
                <w:b/>
                <w:bCs/>
                <w:lang w:val="en-GB"/>
              </w:rPr>
              <w:t>functioning</w:t>
            </w:r>
            <w:r w:rsidRPr="00700995">
              <w:rPr>
                <w:lang w:val="en-GB"/>
              </w:rPr>
              <w:t xml:space="preserve"> </w:t>
            </w:r>
            <w:r w:rsidRPr="00700995">
              <w:rPr>
                <w:b/>
                <w:bCs/>
                <w:lang w:val="en-GB"/>
              </w:rPr>
              <w:t>of</w:t>
            </w:r>
            <w:r w:rsidRPr="00700995">
              <w:rPr>
                <w:lang w:val="en-GB"/>
              </w:rPr>
              <w:t xml:space="preserve"> </w:t>
            </w:r>
            <w:r w:rsidRPr="00700995">
              <w:rPr>
                <w:b/>
                <w:bCs/>
                <w:lang w:val="en-GB"/>
              </w:rPr>
              <w:t>Montenegrin</w:t>
            </w:r>
            <w:r w:rsidRPr="00700995">
              <w:rPr>
                <w:lang w:val="en-GB"/>
              </w:rPr>
              <w:t xml:space="preserve"> </w:t>
            </w:r>
            <w:r w:rsidRPr="00700995">
              <w:rPr>
                <w:b/>
                <w:bCs/>
                <w:lang w:val="en-GB"/>
              </w:rPr>
              <w:t>AFCOS</w:t>
            </w:r>
            <w:r w:rsidRPr="00700995">
              <w:rPr>
                <w:lang w:val="en-GB"/>
              </w:rPr>
              <w:t xml:space="preserve"> </w:t>
            </w:r>
            <w:r w:rsidRPr="00700995">
              <w:rPr>
                <w:b/>
                <w:bCs/>
                <w:lang w:val="en-GB"/>
              </w:rPr>
              <w:t>system</w:t>
            </w:r>
            <w:r w:rsidRPr="00700995">
              <w:rPr>
                <w:lang w:val="en-GB"/>
              </w:rPr>
              <w:t xml:space="preserve"> </w:t>
            </w:r>
            <w:r w:rsidRPr="00700995">
              <w:rPr>
                <w:b/>
                <w:bCs/>
                <w:lang w:val="en-GB"/>
              </w:rPr>
              <w:t>with</w:t>
            </w:r>
            <w:r w:rsidRPr="00700995">
              <w:rPr>
                <w:lang w:val="en-GB"/>
              </w:rPr>
              <w:t xml:space="preserve"> </w:t>
            </w:r>
            <w:r w:rsidRPr="00700995">
              <w:rPr>
                <w:b/>
                <w:bCs/>
                <w:lang w:val="en-GB"/>
              </w:rPr>
              <w:t>the</w:t>
            </w:r>
            <w:r w:rsidRPr="00700995">
              <w:rPr>
                <w:lang w:val="en-GB"/>
              </w:rPr>
              <w:t xml:space="preserve"> </w:t>
            </w:r>
            <w:r w:rsidRPr="00700995">
              <w:rPr>
                <w:b/>
                <w:bCs/>
                <w:lang w:val="en-GB"/>
              </w:rPr>
              <w:t>aim</w:t>
            </w:r>
            <w:r w:rsidRPr="00700995">
              <w:rPr>
                <w:lang w:val="en-GB"/>
              </w:rPr>
              <w:t xml:space="preserve"> </w:t>
            </w:r>
            <w:r w:rsidRPr="00700995">
              <w:rPr>
                <w:b/>
                <w:bCs/>
                <w:lang w:val="en-GB"/>
              </w:rPr>
              <w:t>of</w:t>
            </w:r>
            <w:r w:rsidRPr="00700995">
              <w:rPr>
                <w:lang w:val="en-GB"/>
              </w:rPr>
              <w:t xml:space="preserve"> </w:t>
            </w:r>
            <w:r w:rsidRPr="00700995">
              <w:rPr>
                <w:b/>
                <w:bCs/>
                <w:lang w:val="en-GB"/>
              </w:rPr>
              <w:t>efficient</w:t>
            </w:r>
            <w:r w:rsidRPr="00700995">
              <w:rPr>
                <w:lang w:val="en-GB"/>
              </w:rPr>
              <w:t xml:space="preserve"> </w:t>
            </w:r>
            <w:r w:rsidRPr="00700995">
              <w:rPr>
                <w:b/>
                <w:bCs/>
                <w:lang w:val="en-GB"/>
              </w:rPr>
              <w:t>protection</w:t>
            </w:r>
            <w:r w:rsidRPr="00700995">
              <w:rPr>
                <w:lang w:val="en-GB"/>
              </w:rPr>
              <w:t xml:space="preserve"> </w:t>
            </w:r>
            <w:r w:rsidRPr="00700995">
              <w:rPr>
                <w:b/>
                <w:bCs/>
                <w:lang w:val="en-GB"/>
              </w:rPr>
              <w:t>of</w:t>
            </w:r>
            <w:r w:rsidRPr="00700995">
              <w:rPr>
                <w:lang w:val="en-GB"/>
              </w:rPr>
              <w:t xml:space="preserve"> </w:t>
            </w:r>
            <w:r w:rsidRPr="00700995">
              <w:rPr>
                <w:b/>
                <w:bCs/>
                <w:lang w:val="en-GB"/>
              </w:rPr>
              <w:t>EU</w:t>
            </w:r>
            <w:r w:rsidRPr="00700995">
              <w:rPr>
                <w:lang w:val="en-GB"/>
              </w:rPr>
              <w:t xml:space="preserve"> </w:t>
            </w:r>
            <w:r w:rsidRPr="00700995">
              <w:rPr>
                <w:b/>
                <w:bCs/>
                <w:lang w:val="en-GB"/>
              </w:rPr>
              <w:t>financial</w:t>
            </w:r>
            <w:r w:rsidRPr="00700995">
              <w:rPr>
                <w:lang w:val="en-GB"/>
              </w:rPr>
              <w:t xml:space="preserve"> </w:t>
            </w:r>
            <w:r w:rsidRPr="00700995">
              <w:rPr>
                <w:b/>
                <w:bCs/>
                <w:lang w:val="en-GB"/>
              </w:rPr>
              <w:t>interests</w:t>
            </w:r>
          </w:p>
          <w:p w:rsidR="006E0CE9" w:rsidRPr="00700995" w:rsidRDefault="007C4DE7" w:rsidP="006E0CE9">
            <w:pPr>
              <w:keepNext/>
              <w:keepLines/>
              <w:spacing w:before="100" w:after="100"/>
              <w:jc w:val="left"/>
              <w:rPr>
                <w:lang w:val="en-GB"/>
              </w:rPr>
            </w:pPr>
            <w:r w:rsidRPr="00700995">
              <w:rPr>
                <w:b/>
                <w:lang w:val="en-GB"/>
              </w:rPr>
              <w:t xml:space="preserve">Main Beneficiary: </w:t>
            </w:r>
            <w:r w:rsidR="00F219BD" w:rsidRPr="00700995">
              <w:rPr>
                <w:lang w:val="en-GB"/>
              </w:rPr>
              <w:t xml:space="preserve">The </w:t>
            </w:r>
            <w:r w:rsidR="006E0CE9" w:rsidRPr="00700995">
              <w:rPr>
                <w:lang w:val="en-GB"/>
              </w:rPr>
              <w:t>Ministry of Finance of Montenegro, Independent Service for Combating Irregularities and Fraud (AFCOS office)</w:t>
            </w:r>
          </w:p>
          <w:p w:rsidR="006E0CE9" w:rsidRPr="00700995" w:rsidRDefault="006E0CE9" w:rsidP="006E0CE9">
            <w:pPr>
              <w:keepNext/>
              <w:keepLines/>
              <w:spacing w:before="100" w:after="100"/>
              <w:jc w:val="left"/>
              <w:rPr>
                <w:lang w:val="en-GB"/>
              </w:rPr>
            </w:pPr>
          </w:p>
        </w:tc>
        <w:tc>
          <w:tcPr>
            <w:tcW w:w="3060" w:type="dxa"/>
            <w:vAlign w:val="center"/>
          </w:tcPr>
          <w:p w:rsidR="006E0CE9" w:rsidRPr="00700995" w:rsidRDefault="00F219BD" w:rsidP="006E0CE9">
            <w:pPr>
              <w:keepNext/>
              <w:keepLines/>
              <w:spacing w:before="100" w:after="100"/>
              <w:jc w:val="left"/>
              <w:rPr>
                <w:lang w:val="en-GB"/>
              </w:rPr>
            </w:pPr>
            <w:r w:rsidRPr="00700995">
              <w:rPr>
                <w:lang w:val="en-GB"/>
              </w:rPr>
              <w:t>Total budget : 200,</w:t>
            </w:r>
            <w:r w:rsidR="006E0CE9" w:rsidRPr="00700995">
              <w:rPr>
                <w:lang w:val="en-GB"/>
              </w:rPr>
              <w:t>000 EUR</w:t>
            </w:r>
          </w:p>
        </w:tc>
        <w:tc>
          <w:tcPr>
            <w:tcW w:w="2342" w:type="dxa"/>
            <w:vAlign w:val="center"/>
          </w:tcPr>
          <w:p w:rsidR="006E0CE9" w:rsidRPr="00700995" w:rsidRDefault="006E0CE9" w:rsidP="006E0CE9">
            <w:pPr>
              <w:keepNext/>
              <w:keepLines/>
              <w:spacing w:before="100" w:after="100"/>
              <w:jc w:val="left"/>
              <w:rPr>
                <w:lang w:val="en-GB"/>
              </w:rPr>
            </w:pPr>
            <w:r w:rsidRPr="00700995">
              <w:rPr>
                <w:lang w:val="en-GB"/>
              </w:rPr>
              <w:t>IPA financing: 100%</w:t>
            </w:r>
          </w:p>
          <w:p w:rsidR="006E0CE9" w:rsidRPr="00700995" w:rsidRDefault="006E0CE9" w:rsidP="006E0CE9">
            <w:pPr>
              <w:keepNext/>
              <w:keepLines/>
              <w:spacing w:before="100" w:after="100"/>
              <w:jc w:val="left"/>
              <w:rPr>
                <w:lang w:val="en-GB"/>
              </w:rPr>
            </w:pPr>
            <w:r w:rsidRPr="00700995">
              <w:rPr>
                <w:lang w:val="en-GB"/>
              </w:rPr>
              <w:t>National co-financing: 0%</w:t>
            </w:r>
          </w:p>
          <w:p w:rsidR="006E0CE9" w:rsidRPr="00700995" w:rsidRDefault="006E0CE9" w:rsidP="006E0CE9">
            <w:pPr>
              <w:keepNext/>
              <w:keepLines/>
              <w:spacing w:before="100" w:after="100"/>
              <w:jc w:val="left"/>
              <w:rPr>
                <w:lang w:val="en-GB"/>
              </w:rPr>
            </w:pPr>
          </w:p>
        </w:tc>
      </w:tr>
      <w:tr w:rsidR="006E0CE9" w:rsidRPr="00700995" w:rsidTr="00700995">
        <w:trPr>
          <w:trHeight w:val="149"/>
        </w:trPr>
        <w:tc>
          <w:tcPr>
            <w:tcW w:w="3888" w:type="dxa"/>
            <w:shd w:val="clear" w:color="auto" w:fill="DAEEF3" w:themeFill="accent5" w:themeFillTint="33"/>
            <w:vAlign w:val="center"/>
          </w:tcPr>
          <w:p w:rsidR="006E0CE9" w:rsidRPr="00700995" w:rsidRDefault="006E0CE9" w:rsidP="007C4DE7">
            <w:pPr>
              <w:keepNext/>
              <w:keepLines/>
              <w:spacing w:before="100" w:after="100"/>
              <w:jc w:val="left"/>
              <w:rPr>
                <w:b/>
                <w:sz w:val="22"/>
                <w:szCs w:val="22"/>
                <w:lang w:val="en-GB"/>
              </w:rPr>
            </w:pPr>
            <w:r w:rsidRPr="00700995">
              <w:rPr>
                <w:b/>
                <w:sz w:val="22"/>
                <w:szCs w:val="22"/>
                <w:lang w:val="en-GB"/>
              </w:rPr>
              <w:t>OVERALL OBJECTIVE</w:t>
            </w:r>
          </w:p>
        </w:tc>
        <w:tc>
          <w:tcPr>
            <w:tcW w:w="3960" w:type="dxa"/>
            <w:shd w:val="clear" w:color="auto" w:fill="DAEEF3" w:themeFill="accent5" w:themeFillTint="33"/>
            <w:vAlign w:val="center"/>
          </w:tcPr>
          <w:p w:rsidR="006E0CE9" w:rsidRPr="00700995" w:rsidRDefault="006E0CE9" w:rsidP="007C4DE7">
            <w:pPr>
              <w:keepNext/>
              <w:keepLines/>
              <w:spacing w:before="100" w:after="100"/>
              <w:jc w:val="left"/>
              <w:rPr>
                <w:b/>
                <w:sz w:val="22"/>
                <w:szCs w:val="22"/>
                <w:lang w:val="en-GB"/>
              </w:rPr>
            </w:pPr>
            <w:r w:rsidRPr="00700995">
              <w:rPr>
                <w:b/>
                <w:sz w:val="22"/>
                <w:szCs w:val="22"/>
                <w:lang w:val="en-GB"/>
              </w:rPr>
              <w:t>OBJECTIVELY VERIFIABLE INDICATORS</w:t>
            </w:r>
          </w:p>
        </w:tc>
        <w:tc>
          <w:tcPr>
            <w:tcW w:w="3060" w:type="dxa"/>
            <w:shd w:val="clear" w:color="auto" w:fill="DAEEF3" w:themeFill="accent5" w:themeFillTint="33"/>
            <w:vAlign w:val="center"/>
          </w:tcPr>
          <w:p w:rsidR="006E0CE9" w:rsidRPr="00700995" w:rsidRDefault="006E0CE9" w:rsidP="007C4DE7">
            <w:pPr>
              <w:keepNext/>
              <w:keepLines/>
              <w:spacing w:before="100" w:after="100"/>
              <w:jc w:val="left"/>
              <w:rPr>
                <w:b/>
                <w:sz w:val="22"/>
                <w:szCs w:val="22"/>
                <w:lang w:val="en-GB"/>
              </w:rPr>
            </w:pPr>
            <w:r w:rsidRPr="00700995">
              <w:rPr>
                <w:b/>
                <w:sz w:val="22"/>
                <w:szCs w:val="22"/>
                <w:lang w:val="en-GB"/>
              </w:rPr>
              <w:t>SOURCES OF VERIFICATION</w:t>
            </w:r>
          </w:p>
        </w:tc>
        <w:tc>
          <w:tcPr>
            <w:tcW w:w="2342" w:type="dxa"/>
            <w:shd w:val="clear" w:color="auto" w:fill="DAEEF3" w:themeFill="accent5" w:themeFillTint="33"/>
            <w:vAlign w:val="center"/>
          </w:tcPr>
          <w:p w:rsidR="006E0CE9" w:rsidRPr="00700995" w:rsidRDefault="006E0CE9" w:rsidP="007C4DE7">
            <w:pPr>
              <w:keepNext/>
              <w:keepLines/>
              <w:spacing w:before="100" w:after="100"/>
              <w:jc w:val="left"/>
              <w:rPr>
                <w:sz w:val="22"/>
                <w:szCs w:val="22"/>
                <w:lang w:val="en-GB"/>
              </w:rPr>
            </w:pPr>
          </w:p>
        </w:tc>
      </w:tr>
      <w:tr w:rsidR="006E0CE9" w:rsidRPr="00700995" w:rsidTr="00700995">
        <w:trPr>
          <w:trHeight w:val="353"/>
        </w:trPr>
        <w:tc>
          <w:tcPr>
            <w:tcW w:w="3888" w:type="dxa"/>
          </w:tcPr>
          <w:p w:rsidR="00F219BD" w:rsidRPr="00700995" w:rsidRDefault="00F219BD" w:rsidP="00F219BD">
            <w:pPr>
              <w:rPr>
                <w:lang w:val="en-GB"/>
              </w:rPr>
            </w:pPr>
            <w:r w:rsidRPr="00700995">
              <w:rPr>
                <w:lang w:val="en-GB"/>
              </w:rPr>
              <w:t>To improve the capacities of the Montenegrin administration to protect EU financial interests.</w:t>
            </w:r>
          </w:p>
          <w:p w:rsidR="006E0CE9" w:rsidRPr="00700995" w:rsidRDefault="006E0CE9" w:rsidP="006E0CE9">
            <w:pPr>
              <w:keepNext/>
              <w:keepLines/>
              <w:spacing w:before="100" w:after="100"/>
              <w:jc w:val="left"/>
              <w:rPr>
                <w:lang w:val="en-GB"/>
              </w:rPr>
            </w:pPr>
          </w:p>
        </w:tc>
        <w:tc>
          <w:tcPr>
            <w:tcW w:w="3960" w:type="dxa"/>
          </w:tcPr>
          <w:p w:rsidR="006E0CE9" w:rsidRPr="00700995" w:rsidRDefault="006E0CE9" w:rsidP="006E0CE9">
            <w:pPr>
              <w:keepNext/>
              <w:keepLines/>
              <w:spacing w:before="100" w:after="100"/>
              <w:jc w:val="left"/>
              <w:rPr>
                <w:lang w:val="en-GB"/>
              </w:rPr>
            </w:pPr>
            <w:r w:rsidRPr="00700995">
              <w:rPr>
                <w:lang w:val="en-GB"/>
              </w:rPr>
              <w:t xml:space="preserve">AFCOS system enhanced and fully adjusted for efficient protection of the EU financial interests with regard the widening of competences and roles of the AFCOS system bodies. </w:t>
            </w:r>
          </w:p>
          <w:p w:rsidR="006E0CE9" w:rsidRPr="00700995" w:rsidRDefault="006E0CE9" w:rsidP="006E0CE9">
            <w:pPr>
              <w:keepNext/>
              <w:keepLines/>
              <w:spacing w:before="100" w:after="100"/>
              <w:jc w:val="left"/>
              <w:rPr>
                <w:lang w:val="en-GB"/>
              </w:rPr>
            </w:pPr>
          </w:p>
        </w:tc>
        <w:tc>
          <w:tcPr>
            <w:tcW w:w="3060" w:type="dxa"/>
          </w:tcPr>
          <w:p w:rsidR="00F219BD" w:rsidRPr="00700995" w:rsidRDefault="006E0CE9" w:rsidP="007C4DE7">
            <w:pPr>
              <w:keepNext/>
              <w:keepLines/>
              <w:jc w:val="left"/>
              <w:rPr>
                <w:lang w:val="en-GB"/>
              </w:rPr>
            </w:pPr>
            <w:r w:rsidRPr="00700995">
              <w:rPr>
                <w:lang w:val="en-GB"/>
              </w:rPr>
              <w:t>EU Monitoring report for Chapter 32 -Financial control</w:t>
            </w:r>
            <w:r w:rsidR="008E2501" w:rsidRPr="00700995">
              <w:rPr>
                <w:lang w:val="en-GB"/>
              </w:rPr>
              <w:t xml:space="preserve"> </w:t>
            </w:r>
          </w:p>
          <w:p w:rsidR="00976625" w:rsidRPr="00700995" w:rsidRDefault="006E0CE9" w:rsidP="007C4DE7">
            <w:pPr>
              <w:keepNext/>
              <w:keepLines/>
              <w:jc w:val="left"/>
              <w:rPr>
                <w:lang w:val="en-GB"/>
              </w:rPr>
            </w:pPr>
            <w:r w:rsidRPr="00700995">
              <w:rPr>
                <w:lang w:val="en-GB"/>
              </w:rPr>
              <w:t>OLAF's reports and assessments of functioning of AFCOS in Montenegro.</w:t>
            </w:r>
          </w:p>
          <w:p w:rsidR="00F219BD" w:rsidRPr="00700995" w:rsidRDefault="006E0CE9" w:rsidP="007C4DE7">
            <w:pPr>
              <w:keepNext/>
              <w:keepLines/>
              <w:jc w:val="left"/>
              <w:rPr>
                <w:lang w:val="en-GB"/>
              </w:rPr>
            </w:pPr>
            <w:r w:rsidRPr="00700995">
              <w:rPr>
                <w:lang w:val="en-GB"/>
              </w:rPr>
              <w:t>Report on implementation of objectives and measures within National Anti-fraud Strategy for the Protection of EU Financial Interests and Action Plan following the Strategy</w:t>
            </w:r>
          </w:p>
          <w:p w:rsidR="006E0CE9" w:rsidRPr="00700995" w:rsidRDefault="006E0CE9" w:rsidP="007C4DE7">
            <w:pPr>
              <w:keepNext/>
              <w:keepLines/>
              <w:jc w:val="left"/>
              <w:rPr>
                <w:lang w:val="en-GB"/>
              </w:rPr>
            </w:pPr>
            <w:r w:rsidRPr="00700995">
              <w:rPr>
                <w:lang w:val="en-GB"/>
              </w:rPr>
              <w:t>Final Twinning light Report</w:t>
            </w:r>
          </w:p>
          <w:p w:rsidR="006E0CE9" w:rsidRPr="00700995" w:rsidRDefault="006E0CE9" w:rsidP="006E0CE9">
            <w:pPr>
              <w:keepNext/>
              <w:keepLines/>
              <w:spacing w:before="100" w:after="100"/>
              <w:jc w:val="left"/>
              <w:rPr>
                <w:lang w:val="en-GB"/>
              </w:rPr>
            </w:pPr>
          </w:p>
        </w:tc>
        <w:tc>
          <w:tcPr>
            <w:tcW w:w="2342" w:type="dxa"/>
          </w:tcPr>
          <w:p w:rsidR="006E0CE9" w:rsidRPr="00700995" w:rsidRDefault="006E0CE9" w:rsidP="006E0CE9">
            <w:pPr>
              <w:keepNext/>
              <w:keepLines/>
              <w:spacing w:before="100" w:after="100"/>
              <w:jc w:val="left"/>
              <w:rPr>
                <w:lang w:val="en-GB"/>
              </w:rPr>
            </w:pPr>
          </w:p>
        </w:tc>
      </w:tr>
      <w:tr w:rsidR="006E0CE9" w:rsidRPr="00700995" w:rsidTr="00700995">
        <w:trPr>
          <w:trHeight w:val="147"/>
        </w:trPr>
        <w:tc>
          <w:tcPr>
            <w:tcW w:w="3888" w:type="dxa"/>
            <w:shd w:val="clear" w:color="auto" w:fill="DAEEF3" w:themeFill="accent5" w:themeFillTint="33"/>
            <w:vAlign w:val="center"/>
          </w:tcPr>
          <w:p w:rsidR="006E0CE9" w:rsidRPr="00700995" w:rsidRDefault="00F219BD" w:rsidP="007C4DE7">
            <w:pPr>
              <w:keepNext/>
              <w:keepLines/>
              <w:spacing w:before="100" w:after="100"/>
              <w:jc w:val="left"/>
              <w:rPr>
                <w:b/>
                <w:lang w:val="en-GB"/>
              </w:rPr>
            </w:pPr>
            <w:r w:rsidRPr="00700995">
              <w:rPr>
                <w:b/>
                <w:lang w:val="en-GB"/>
              </w:rPr>
              <w:lastRenderedPageBreak/>
              <w:t>SPECIFIC OBJECTIVE</w:t>
            </w:r>
          </w:p>
        </w:tc>
        <w:tc>
          <w:tcPr>
            <w:tcW w:w="3960" w:type="dxa"/>
            <w:shd w:val="clear" w:color="auto" w:fill="DAEEF3" w:themeFill="accent5" w:themeFillTint="33"/>
            <w:vAlign w:val="center"/>
          </w:tcPr>
          <w:p w:rsidR="006E0CE9" w:rsidRPr="00700995" w:rsidRDefault="006E0CE9" w:rsidP="007C4DE7">
            <w:pPr>
              <w:keepNext/>
              <w:keepLines/>
              <w:spacing w:before="100" w:after="100"/>
              <w:jc w:val="left"/>
              <w:rPr>
                <w:b/>
                <w:lang w:val="en-GB"/>
              </w:rPr>
            </w:pPr>
            <w:r w:rsidRPr="00700995">
              <w:rPr>
                <w:b/>
                <w:lang w:val="en-GB"/>
              </w:rPr>
              <w:t>OBJECTIVELY VERIFIABLE INDICATORS</w:t>
            </w:r>
          </w:p>
        </w:tc>
        <w:tc>
          <w:tcPr>
            <w:tcW w:w="3060" w:type="dxa"/>
            <w:shd w:val="clear" w:color="auto" w:fill="DAEEF3" w:themeFill="accent5" w:themeFillTint="33"/>
            <w:vAlign w:val="center"/>
          </w:tcPr>
          <w:p w:rsidR="006E0CE9" w:rsidRPr="00700995" w:rsidRDefault="006E0CE9" w:rsidP="007C4DE7">
            <w:pPr>
              <w:keepNext/>
              <w:keepLines/>
              <w:spacing w:before="100" w:after="100"/>
              <w:jc w:val="left"/>
              <w:rPr>
                <w:b/>
                <w:lang w:val="en-GB"/>
              </w:rPr>
            </w:pPr>
            <w:r w:rsidRPr="00700995">
              <w:rPr>
                <w:b/>
                <w:lang w:val="en-GB"/>
              </w:rPr>
              <w:t>SOURCES  OF VERIFICATION</w:t>
            </w:r>
          </w:p>
        </w:tc>
        <w:tc>
          <w:tcPr>
            <w:tcW w:w="2342" w:type="dxa"/>
            <w:shd w:val="clear" w:color="auto" w:fill="DAEEF3" w:themeFill="accent5" w:themeFillTint="33"/>
            <w:vAlign w:val="center"/>
          </w:tcPr>
          <w:p w:rsidR="006E0CE9" w:rsidRPr="00700995" w:rsidRDefault="006E0CE9" w:rsidP="007C4DE7">
            <w:pPr>
              <w:keepNext/>
              <w:keepLines/>
              <w:spacing w:before="100" w:after="100"/>
              <w:jc w:val="left"/>
              <w:rPr>
                <w:b/>
                <w:lang w:val="en-GB"/>
              </w:rPr>
            </w:pPr>
            <w:r w:rsidRPr="00700995">
              <w:rPr>
                <w:b/>
                <w:lang w:val="en-GB"/>
              </w:rPr>
              <w:t>ASSUMPTIONS</w:t>
            </w:r>
          </w:p>
        </w:tc>
      </w:tr>
      <w:tr w:rsidR="006E0CE9" w:rsidRPr="00700995" w:rsidTr="00700995">
        <w:trPr>
          <w:trHeight w:val="1132"/>
        </w:trPr>
        <w:tc>
          <w:tcPr>
            <w:tcW w:w="3888" w:type="dxa"/>
          </w:tcPr>
          <w:p w:rsidR="00F219BD" w:rsidRPr="00700995" w:rsidRDefault="00F219BD" w:rsidP="00F219BD">
            <w:pPr>
              <w:rPr>
                <w:lang w:val="en-GB"/>
              </w:rPr>
            </w:pPr>
            <w:r w:rsidRPr="00700995">
              <w:rPr>
                <w:lang w:val="en-GB"/>
              </w:rPr>
              <w:t xml:space="preserve">To strengthen the role and capacities of the Montenegrin Anti-Fraud Coordination Service (AFCOS) to efficient coordinate the legislative, administrative and operational activities of </w:t>
            </w:r>
            <w:r w:rsidR="00110721">
              <w:rPr>
                <w:lang w:val="en-GB"/>
              </w:rPr>
              <w:t>its</w:t>
            </w:r>
            <w:r w:rsidRPr="00700995">
              <w:rPr>
                <w:lang w:val="en-GB"/>
              </w:rPr>
              <w:t xml:space="preserve"> </w:t>
            </w:r>
            <w:proofErr w:type="gramStart"/>
            <w:r w:rsidRPr="00700995">
              <w:rPr>
                <w:lang w:val="en-GB"/>
              </w:rPr>
              <w:t>members</w:t>
            </w:r>
            <w:proofErr w:type="gramEnd"/>
            <w:r w:rsidRPr="00700995">
              <w:rPr>
                <w:lang w:val="en-GB"/>
              </w:rPr>
              <w:t xml:space="preserve"> network. </w:t>
            </w:r>
          </w:p>
          <w:p w:rsidR="006E0CE9" w:rsidRPr="00700995" w:rsidRDefault="006E0CE9" w:rsidP="006E0CE9">
            <w:pPr>
              <w:keepNext/>
              <w:keepLines/>
              <w:spacing w:before="100" w:after="100"/>
              <w:jc w:val="left"/>
              <w:rPr>
                <w:lang w:val="en-GB"/>
              </w:rPr>
            </w:pPr>
          </w:p>
          <w:p w:rsidR="006E0CE9" w:rsidRPr="00700995" w:rsidRDefault="006E0CE9" w:rsidP="006E0CE9">
            <w:pPr>
              <w:keepNext/>
              <w:keepLines/>
              <w:spacing w:before="100" w:after="100"/>
              <w:jc w:val="left"/>
              <w:rPr>
                <w:lang w:val="en-GB"/>
              </w:rPr>
            </w:pPr>
          </w:p>
        </w:tc>
        <w:tc>
          <w:tcPr>
            <w:tcW w:w="3960" w:type="dxa"/>
          </w:tcPr>
          <w:p w:rsidR="00976625" w:rsidRPr="00700995" w:rsidRDefault="006E0CE9" w:rsidP="006E0CE9">
            <w:pPr>
              <w:keepNext/>
              <w:keepLines/>
              <w:spacing w:before="100" w:after="100"/>
              <w:jc w:val="left"/>
              <w:rPr>
                <w:lang w:val="en-GB"/>
              </w:rPr>
            </w:pPr>
            <w:r w:rsidRPr="00700995">
              <w:rPr>
                <w:lang w:val="en-GB"/>
              </w:rPr>
              <w:t xml:space="preserve">Legislative and operational framework ensures the efficient functioning of AFCOS system bodies regarding their wider competences and roles </w:t>
            </w:r>
          </w:p>
          <w:p w:rsidR="006E0CE9" w:rsidRPr="00700995" w:rsidRDefault="006E0CE9" w:rsidP="006E0CE9">
            <w:pPr>
              <w:keepNext/>
              <w:keepLines/>
              <w:spacing w:before="100" w:after="100"/>
              <w:jc w:val="left"/>
              <w:rPr>
                <w:lang w:val="en-GB"/>
              </w:rPr>
            </w:pPr>
            <w:r w:rsidRPr="00700995">
              <w:rPr>
                <w:lang w:val="en-GB"/>
              </w:rPr>
              <w:t>- All necessary mechanisms and tools for efficient cooperation and coordination in the field of protection of EU financial interests, between the competent bodies developed</w:t>
            </w:r>
          </w:p>
          <w:p w:rsidR="006E0CE9" w:rsidRPr="00700995" w:rsidRDefault="006E0CE9" w:rsidP="006E0CE9">
            <w:pPr>
              <w:keepNext/>
              <w:keepLines/>
              <w:spacing w:before="100" w:after="100"/>
              <w:jc w:val="left"/>
              <w:rPr>
                <w:lang w:val="en-GB"/>
              </w:rPr>
            </w:pPr>
            <w:r w:rsidRPr="00700995">
              <w:rPr>
                <w:lang w:val="en-GB"/>
              </w:rPr>
              <w:t>Capacities of employees within the Montenegrin AFCOS system strengthened</w:t>
            </w:r>
          </w:p>
          <w:p w:rsidR="006E0CE9" w:rsidRPr="00700995" w:rsidRDefault="006E0CE9" w:rsidP="006E0CE9">
            <w:pPr>
              <w:keepNext/>
              <w:keepLines/>
              <w:spacing w:before="100" w:after="100"/>
              <w:jc w:val="left"/>
              <w:rPr>
                <w:lang w:val="en-GB"/>
              </w:rPr>
            </w:pPr>
          </w:p>
        </w:tc>
        <w:tc>
          <w:tcPr>
            <w:tcW w:w="3060" w:type="dxa"/>
          </w:tcPr>
          <w:p w:rsidR="006E0CE9" w:rsidRPr="00700995" w:rsidRDefault="006E0CE9" w:rsidP="006E0CE9">
            <w:pPr>
              <w:keepNext/>
              <w:keepLines/>
              <w:spacing w:before="100" w:after="100"/>
              <w:jc w:val="left"/>
              <w:rPr>
                <w:lang w:val="en-GB"/>
              </w:rPr>
            </w:pPr>
            <w:r w:rsidRPr="00700995">
              <w:rPr>
                <w:lang w:val="en-GB"/>
              </w:rPr>
              <w:t>Report on implementation of objectives and measures within National Anti Fraud Strategy for the Protection of EU Financial Interests and Action Plan following the Strategy</w:t>
            </w:r>
          </w:p>
          <w:p w:rsidR="006E0CE9" w:rsidRPr="00700995" w:rsidRDefault="006E0CE9" w:rsidP="006E0CE9">
            <w:pPr>
              <w:keepNext/>
              <w:keepLines/>
              <w:spacing w:before="100" w:after="100"/>
              <w:jc w:val="left"/>
              <w:rPr>
                <w:lang w:val="en-GB"/>
              </w:rPr>
            </w:pPr>
            <w:r w:rsidRPr="00700995">
              <w:rPr>
                <w:lang w:val="en-GB"/>
              </w:rPr>
              <w:t>Final Twinning light Report Documentation produced under the project</w:t>
            </w:r>
          </w:p>
          <w:p w:rsidR="006E0CE9" w:rsidRPr="00700995" w:rsidRDefault="006E0CE9" w:rsidP="006E0CE9">
            <w:pPr>
              <w:keepNext/>
              <w:keepLines/>
              <w:spacing w:before="100" w:after="100"/>
              <w:jc w:val="left"/>
              <w:rPr>
                <w:lang w:val="en-GB"/>
              </w:rPr>
            </w:pPr>
          </w:p>
        </w:tc>
        <w:tc>
          <w:tcPr>
            <w:tcW w:w="2342" w:type="dxa"/>
          </w:tcPr>
          <w:p w:rsidR="006E0CE9" w:rsidRPr="00700995" w:rsidRDefault="006E0CE9" w:rsidP="006E0CE9">
            <w:pPr>
              <w:keepNext/>
              <w:keepLines/>
              <w:spacing w:before="100" w:after="100"/>
              <w:jc w:val="left"/>
              <w:rPr>
                <w:lang w:val="en-GB"/>
              </w:rPr>
            </w:pPr>
            <w:r w:rsidRPr="00700995">
              <w:rPr>
                <w:lang w:val="en-GB"/>
              </w:rPr>
              <w:t>Adopted legislation and procedures in the field of protection of EU’s financial interests are being followed</w:t>
            </w:r>
          </w:p>
          <w:p w:rsidR="006E0CE9" w:rsidRPr="00700995" w:rsidRDefault="006E0CE9" w:rsidP="006E0CE9">
            <w:pPr>
              <w:keepNext/>
              <w:keepLines/>
              <w:spacing w:before="100" w:after="100"/>
              <w:jc w:val="left"/>
              <w:rPr>
                <w:lang w:val="en-GB"/>
              </w:rPr>
            </w:pPr>
            <w:r w:rsidRPr="00700995">
              <w:rPr>
                <w:lang w:val="en-GB"/>
              </w:rPr>
              <w:t>Full commitment of the parties involved</w:t>
            </w:r>
          </w:p>
          <w:p w:rsidR="006E0CE9" w:rsidRPr="00700995" w:rsidRDefault="006E0CE9" w:rsidP="006E0CE9">
            <w:pPr>
              <w:keepNext/>
              <w:keepLines/>
              <w:spacing w:before="100" w:after="100"/>
              <w:jc w:val="left"/>
              <w:rPr>
                <w:lang w:val="en-GB"/>
              </w:rPr>
            </w:pPr>
            <w:r w:rsidRPr="00700995">
              <w:rPr>
                <w:lang w:val="en-GB"/>
              </w:rPr>
              <w:t>Good communication among bodies in AFCOS system</w:t>
            </w:r>
          </w:p>
          <w:p w:rsidR="006E0CE9" w:rsidRPr="00700995" w:rsidRDefault="006E0CE9" w:rsidP="006E0CE9">
            <w:pPr>
              <w:keepNext/>
              <w:keepLines/>
              <w:spacing w:before="100" w:after="100"/>
              <w:jc w:val="left"/>
              <w:rPr>
                <w:lang w:val="en-GB"/>
              </w:rPr>
            </w:pPr>
          </w:p>
        </w:tc>
      </w:tr>
      <w:tr w:rsidR="006E0CE9" w:rsidRPr="00700995" w:rsidTr="00700995">
        <w:trPr>
          <w:trHeight w:val="123"/>
        </w:trPr>
        <w:tc>
          <w:tcPr>
            <w:tcW w:w="3888" w:type="dxa"/>
            <w:shd w:val="clear" w:color="auto" w:fill="DAEEF3" w:themeFill="accent5" w:themeFillTint="33"/>
            <w:vAlign w:val="center"/>
          </w:tcPr>
          <w:p w:rsidR="006E0CE9" w:rsidRPr="00700995" w:rsidRDefault="00CC631F" w:rsidP="007C4DE7">
            <w:pPr>
              <w:keepNext/>
              <w:keepLines/>
              <w:spacing w:before="100" w:after="100"/>
              <w:jc w:val="left"/>
              <w:rPr>
                <w:b/>
                <w:lang w:val="en-GB"/>
              </w:rPr>
            </w:pPr>
            <w:r w:rsidRPr="00700995">
              <w:rPr>
                <w:b/>
                <w:lang w:val="en-GB"/>
              </w:rPr>
              <w:t>RESULTS</w:t>
            </w:r>
          </w:p>
        </w:tc>
        <w:tc>
          <w:tcPr>
            <w:tcW w:w="3960" w:type="dxa"/>
            <w:shd w:val="clear" w:color="auto" w:fill="DAEEF3" w:themeFill="accent5" w:themeFillTint="33"/>
            <w:vAlign w:val="center"/>
          </w:tcPr>
          <w:p w:rsidR="006E0CE9" w:rsidRPr="00700995" w:rsidRDefault="006E0CE9" w:rsidP="007C4DE7">
            <w:pPr>
              <w:keepNext/>
              <w:keepLines/>
              <w:spacing w:before="100" w:after="100"/>
              <w:jc w:val="left"/>
              <w:rPr>
                <w:b/>
                <w:lang w:val="en-GB"/>
              </w:rPr>
            </w:pPr>
            <w:r w:rsidRPr="00700995">
              <w:rPr>
                <w:b/>
                <w:lang w:val="en-GB"/>
              </w:rPr>
              <w:t>OBJECTIVELY VERIFIABLE INDICATORS</w:t>
            </w:r>
          </w:p>
        </w:tc>
        <w:tc>
          <w:tcPr>
            <w:tcW w:w="3060" w:type="dxa"/>
            <w:shd w:val="clear" w:color="auto" w:fill="DAEEF3" w:themeFill="accent5" w:themeFillTint="33"/>
            <w:vAlign w:val="center"/>
          </w:tcPr>
          <w:p w:rsidR="006E0CE9" w:rsidRPr="00700995" w:rsidRDefault="006E0CE9" w:rsidP="007C4DE7">
            <w:pPr>
              <w:keepNext/>
              <w:keepLines/>
              <w:spacing w:before="100" w:after="100"/>
              <w:jc w:val="left"/>
              <w:rPr>
                <w:b/>
                <w:lang w:val="en-GB"/>
              </w:rPr>
            </w:pPr>
            <w:r w:rsidRPr="00700995">
              <w:rPr>
                <w:b/>
                <w:lang w:val="en-GB"/>
              </w:rPr>
              <w:t>SOURCES OF VERIFICATION</w:t>
            </w:r>
          </w:p>
        </w:tc>
        <w:tc>
          <w:tcPr>
            <w:tcW w:w="2342" w:type="dxa"/>
            <w:shd w:val="clear" w:color="auto" w:fill="DAEEF3" w:themeFill="accent5" w:themeFillTint="33"/>
            <w:vAlign w:val="center"/>
          </w:tcPr>
          <w:p w:rsidR="006E0CE9" w:rsidRPr="00700995" w:rsidRDefault="006E0CE9" w:rsidP="007C4DE7">
            <w:pPr>
              <w:keepNext/>
              <w:keepLines/>
              <w:spacing w:before="100" w:after="100"/>
              <w:jc w:val="left"/>
              <w:rPr>
                <w:b/>
                <w:lang w:val="en-GB"/>
              </w:rPr>
            </w:pPr>
            <w:r w:rsidRPr="00700995">
              <w:rPr>
                <w:b/>
                <w:lang w:val="en-GB"/>
              </w:rPr>
              <w:t>ASSUMPTIONS</w:t>
            </w:r>
          </w:p>
        </w:tc>
      </w:tr>
      <w:tr w:rsidR="006E0CE9" w:rsidRPr="00700995" w:rsidTr="00700995">
        <w:trPr>
          <w:trHeight w:val="999"/>
        </w:trPr>
        <w:tc>
          <w:tcPr>
            <w:tcW w:w="3888" w:type="dxa"/>
          </w:tcPr>
          <w:p w:rsidR="00CC631F" w:rsidRPr="00700995" w:rsidRDefault="00CC631F" w:rsidP="00CC631F">
            <w:pPr>
              <w:rPr>
                <w:b/>
                <w:lang w:val="en-GB"/>
              </w:rPr>
            </w:pPr>
            <w:r w:rsidRPr="00700995">
              <w:rPr>
                <w:b/>
                <w:lang w:val="en-GB"/>
              </w:rPr>
              <w:t>Component 1</w:t>
            </w:r>
          </w:p>
          <w:p w:rsidR="00CC631F" w:rsidRPr="00700995" w:rsidRDefault="00CC631F" w:rsidP="00CC631F">
            <w:pPr>
              <w:rPr>
                <w:b/>
                <w:lang w:val="en-GB"/>
              </w:rPr>
            </w:pPr>
            <w:r w:rsidRPr="00700995">
              <w:rPr>
                <w:b/>
                <w:lang w:val="en-GB"/>
              </w:rPr>
              <w:t>1.1.</w:t>
            </w:r>
            <w:r w:rsidRPr="00700995">
              <w:rPr>
                <w:lang w:val="en-GB"/>
              </w:rPr>
              <w:t xml:space="preserve"> Institutional set up and legal framework of the AFCOS system analyzed and recommendations for improvement prepared.</w:t>
            </w:r>
          </w:p>
          <w:p w:rsidR="00CC631F" w:rsidRPr="00700995" w:rsidRDefault="00CC631F" w:rsidP="00CC631F">
            <w:pPr>
              <w:rPr>
                <w:b/>
                <w:lang w:val="en-GB"/>
              </w:rPr>
            </w:pPr>
            <w:r w:rsidRPr="00700995">
              <w:rPr>
                <w:b/>
                <w:lang w:val="en-GB"/>
              </w:rPr>
              <w:t xml:space="preserve">1.2. </w:t>
            </w:r>
            <w:r w:rsidRPr="00700995">
              <w:rPr>
                <w:lang w:val="en-GB"/>
              </w:rPr>
              <w:t>Decision on establishing the AFCOS Network amended and operational/co-operation protocols drafted;</w:t>
            </w:r>
          </w:p>
          <w:p w:rsidR="00CC631F" w:rsidRPr="00700995" w:rsidRDefault="00CC631F" w:rsidP="00CC631F">
            <w:pPr>
              <w:rPr>
                <w:b/>
                <w:lang w:val="en-GB"/>
              </w:rPr>
            </w:pPr>
            <w:r w:rsidRPr="00700995">
              <w:rPr>
                <w:b/>
                <w:lang w:val="en-GB"/>
              </w:rPr>
              <w:t xml:space="preserve">1.3. </w:t>
            </w:r>
            <w:r w:rsidRPr="00700995">
              <w:rPr>
                <w:lang w:val="en-GB"/>
              </w:rPr>
              <w:t xml:space="preserve">New National Anti-fraud </w:t>
            </w:r>
            <w:r w:rsidRPr="00700995">
              <w:rPr>
                <w:lang w:val="en-GB"/>
              </w:rPr>
              <w:lastRenderedPageBreak/>
              <w:t>Strategy in the field of protection of EU financial interests and its Action Plan drafted for period 2018-2020;</w:t>
            </w:r>
          </w:p>
          <w:p w:rsidR="00CC631F" w:rsidRPr="00700995" w:rsidRDefault="00CC631F" w:rsidP="00CC631F">
            <w:pPr>
              <w:rPr>
                <w:b/>
                <w:lang w:val="en-GB"/>
              </w:rPr>
            </w:pPr>
            <w:r w:rsidRPr="00700995">
              <w:rPr>
                <w:b/>
                <w:lang w:val="en-GB"/>
              </w:rPr>
              <w:t xml:space="preserve">1.4. </w:t>
            </w:r>
            <w:r w:rsidRPr="00700995">
              <w:rPr>
                <w:lang w:val="en-GB"/>
              </w:rPr>
              <w:t>Guidelines for managing irregularities and fraud developed;</w:t>
            </w:r>
          </w:p>
          <w:p w:rsidR="00CC631F" w:rsidRPr="00700995" w:rsidRDefault="00CC631F" w:rsidP="00CC631F">
            <w:pPr>
              <w:rPr>
                <w:b/>
                <w:lang w:val="en-GB"/>
              </w:rPr>
            </w:pPr>
            <w:r w:rsidRPr="00700995">
              <w:rPr>
                <w:b/>
                <w:lang w:val="en-GB"/>
              </w:rPr>
              <w:t xml:space="preserve">1.5. </w:t>
            </w:r>
            <w:r w:rsidRPr="00700995">
              <w:rPr>
                <w:lang w:val="en-GB"/>
              </w:rPr>
              <w:t>Risk Assessment Methodology regarding irregularities and fraud developed;</w:t>
            </w:r>
          </w:p>
          <w:p w:rsidR="00CC631F" w:rsidRPr="00700995" w:rsidRDefault="00CC631F" w:rsidP="00CC631F">
            <w:pPr>
              <w:rPr>
                <w:lang w:val="en-GB"/>
              </w:rPr>
            </w:pPr>
            <w:r w:rsidRPr="00700995">
              <w:rPr>
                <w:b/>
                <w:lang w:val="en-GB"/>
              </w:rPr>
              <w:t>1.6.</w:t>
            </w:r>
            <w:r w:rsidRPr="00700995">
              <w:rPr>
                <w:lang w:val="en-GB"/>
              </w:rPr>
              <w:t xml:space="preserve"> Handbook about functioning of AFCOS in Montenegro developed.</w:t>
            </w:r>
          </w:p>
          <w:p w:rsidR="00CC631F" w:rsidRPr="00700995" w:rsidRDefault="00CC631F" w:rsidP="00CC631F">
            <w:pPr>
              <w:rPr>
                <w:b/>
                <w:lang w:val="en-GB"/>
              </w:rPr>
            </w:pPr>
            <w:r w:rsidRPr="00700995">
              <w:rPr>
                <w:b/>
                <w:lang w:val="en-GB"/>
              </w:rPr>
              <w:t>Component 2:</w:t>
            </w:r>
          </w:p>
          <w:p w:rsidR="006E0CE9" w:rsidRPr="00700995" w:rsidRDefault="006E0CE9" w:rsidP="006E0CE9">
            <w:pPr>
              <w:keepNext/>
              <w:keepLines/>
              <w:spacing w:before="100" w:after="100"/>
              <w:jc w:val="left"/>
              <w:rPr>
                <w:lang w:val="en-GB"/>
              </w:rPr>
            </w:pPr>
            <w:r w:rsidRPr="00700995">
              <w:rPr>
                <w:b/>
                <w:lang w:val="en-GB"/>
              </w:rPr>
              <w:t>2.1.</w:t>
            </w:r>
            <w:r w:rsidRPr="00700995">
              <w:rPr>
                <w:lang w:val="en-GB"/>
              </w:rPr>
              <w:t xml:space="preserve"> Representatives of the bodies in IPA structure, representatives of the </w:t>
            </w:r>
            <w:r w:rsidR="00CC631F" w:rsidRPr="00700995">
              <w:rPr>
                <w:lang w:val="en-GB"/>
              </w:rPr>
              <w:t>bodies responsible</w:t>
            </w:r>
            <w:r w:rsidRPr="00700995">
              <w:rPr>
                <w:lang w:val="en-GB"/>
              </w:rPr>
              <w:t xml:space="preserve"> for suppression of fraud, corruption and any other type of irregularity w</w:t>
            </w:r>
            <w:r w:rsidRPr="00700995">
              <w:rPr>
                <w:iCs/>
                <w:lang w:val="en-GB"/>
              </w:rPr>
              <w:t>it</w:t>
            </w:r>
            <w:r w:rsidRPr="00700995">
              <w:rPr>
                <w:lang w:val="en-GB"/>
              </w:rPr>
              <w:t>hin the system and employees of the AFCOS office trained</w:t>
            </w:r>
            <w:r w:rsidR="00CC631F" w:rsidRPr="00700995">
              <w:rPr>
                <w:lang w:val="en-GB"/>
              </w:rPr>
              <w:t xml:space="preserve"> on new National Anti-fraud Strategy, on Law and procedures to manage irregularities and frauds;</w:t>
            </w:r>
          </w:p>
          <w:p w:rsidR="006E0CE9" w:rsidRPr="00700995" w:rsidRDefault="006E0CE9" w:rsidP="006E0CE9">
            <w:pPr>
              <w:keepNext/>
              <w:keepLines/>
              <w:spacing w:before="100" w:after="100"/>
              <w:jc w:val="left"/>
              <w:rPr>
                <w:lang w:val="en-GB"/>
              </w:rPr>
            </w:pPr>
            <w:r w:rsidRPr="00700995">
              <w:rPr>
                <w:b/>
                <w:lang w:val="en-GB"/>
              </w:rPr>
              <w:t>2.2.</w:t>
            </w:r>
            <w:r w:rsidRPr="00700995">
              <w:rPr>
                <w:lang w:val="en-GB"/>
              </w:rPr>
              <w:t xml:space="preserve"> Information materials for raising public awareness on anti-fraud issues</w:t>
            </w:r>
            <w:r w:rsidR="00CC631F" w:rsidRPr="00700995">
              <w:rPr>
                <w:lang w:val="en-GB"/>
              </w:rPr>
              <w:t xml:space="preserve"> prepared in electronic form;</w:t>
            </w:r>
          </w:p>
          <w:p w:rsidR="006E0CE9" w:rsidRPr="00700995" w:rsidRDefault="00CC631F" w:rsidP="00700995">
            <w:pPr>
              <w:keepNext/>
              <w:keepLines/>
              <w:spacing w:before="100" w:after="100"/>
              <w:jc w:val="left"/>
              <w:rPr>
                <w:lang w:val="en-GB"/>
              </w:rPr>
            </w:pPr>
            <w:r w:rsidRPr="00700995">
              <w:rPr>
                <w:lang w:val="en-GB"/>
              </w:rPr>
              <w:t>2.3. Seminar for raising public awareness implemented</w:t>
            </w:r>
          </w:p>
        </w:tc>
        <w:tc>
          <w:tcPr>
            <w:tcW w:w="3960" w:type="dxa"/>
          </w:tcPr>
          <w:p w:rsidR="00CC631F" w:rsidRPr="00700995" w:rsidRDefault="00CC631F" w:rsidP="006E0CE9">
            <w:pPr>
              <w:keepNext/>
              <w:keepLines/>
              <w:spacing w:before="100" w:after="100"/>
              <w:jc w:val="left"/>
              <w:rPr>
                <w:lang w:val="en-GB"/>
              </w:rPr>
            </w:pPr>
          </w:p>
          <w:p w:rsidR="00CC631F" w:rsidRPr="00700995" w:rsidRDefault="006E0CE9" w:rsidP="00700995">
            <w:pPr>
              <w:keepNext/>
              <w:keepLines/>
              <w:spacing w:before="100" w:after="100"/>
              <w:jc w:val="left"/>
              <w:rPr>
                <w:lang w:val="en-GB"/>
              </w:rPr>
            </w:pPr>
            <w:r w:rsidRPr="00700995">
              <w:rPr>
                <w:lang w:val="en-GB"/>
              </w:rPr>
              <w:t>Analysis of the institutional set up and legal framework conducted and corresponding report</w:t>
            </w:r>
            <w:r w:rsidR="00CC631F" w:rsidRPr="00700995">
              <w:rPr>
                <w:lang w:val="en-GB"/>
              </w:rPr>
              <w:t xml:space="preserve"> with recommendations</w:t>
            </w:r>
          </w:p>
          <w:p w:rsidR="00CC631F" w:rsidRPr="00700995" w:rsidRDefault="00CC631F" w:rsidP="00CC631F">
            <w:pPr>
              <w:keepNext/>
              <w:keepLines/>
              <w:spacing w:beforeAutospacing="0" w:afterAutospacing="0"/>
              <w:jc w:val="left"/>
              <w:rPr>
                <w:lang w:val="en-GB"/>
              </w:rPr>
            </w:pPr>
            <w:r w:rsidRPr="00700995">
              <w:rPr>
                <w:lang w:val="en-GB"/>
              </w:rPr>
              <w:t>The amended Decision on Establishing the AFCOS Network</w:t>
            </w:r>
          </w:p>
          <w:p w:rsidR="00CC631F" w:rsidRPr="00700995" w:rsidRDefault="00CC631F" w:rsidP="006E0CE9">
            <w:pPr>
              <w:keepNext/>
              <w:keepLines/>
              <w:spacing w:before="100" w:after="100"/>
              <w:jc w:val="left"/>
              <w:rPr>
                <w:lang w:val="en-GB"/>
              </w:rPr>
            </w:pPr>
            <w:r w:rsidRPr="00700995">
              <w:rPr>
                <w:lang w:val="en-GB"/>
              </w:rPr>
              <w:t>The operational/co-operation protocol</w:t>
            </w:r>
          </w:p>
          <w:p w:rsidR="006E0CE9" w:rsidRPr="00700995" w:rsidRDefault="006E0CE9" w:rsidP="006E0CE9">
            <w:pPr>
              <w:keepNext/>
              <w:keepLines/>
              <w:spacing w:before="100" w:after="100"/>
              <w:jc w:val="left"/>
              <w:rPr>
                <w:lang w:val="en-GB"/>
              </w:rPr>
            </w:pPr>
            <w:r w:rsidRPr="00700995">
              <w:rPr>
                <w:lang w:val="en-GB"/>
              </w:rPr>
              <w:t xml:space="preserve">New National Anti-fraud Strategy and </w:t>
            </w:r>
            <w:r w:rsidRPr="00700995">
              <w:rPr>
                <w:lang w:val="en-GB"/>
              </w:rPr>
              <w:lastRenderedPageBreak/>
              <w:t xml:space="preserve">Action Plan </w:t>
            </w:r>
          </w:p>
          <w:p w:rsidR="00CC631F" w:rsidRPr="00700995" w:rsidRDefault="00CC631F" w:rsidP="006E0CE9">
            <w:pPr>
              <w:keepNext/>
              <w:keepLines/>
              <w:spacing w:before="100" w:after="100"/>
              <w:jc w:val="left"/>
              <w:rPr>
                <w:lang w:val="en-GB"/>
              </w:rPr>
            </w:pPr>
          </w:p>
          <w:p w:rsidR="00CC631F" w:rsidRPr="00700995" w:rsidRDefault="006E0CE9" w:rsidP="006E0CE9">
            <w:pPr>
              <w:keepNext/>
              <w:keepLines/>
              <w:spacing w:before="100" w:after="100"/>
              <w:jc w:val="left"/>
              <w:rPr>
                <w:lang w:val="en-GB"/>
              </w:rPr>
            </w:pPr>
            <w:r w:rsidRPr="00700995">
              <w:rPr>
                <w:lang w:val="en-GB"/>
              </w:rPr>
              <w:t>Guidelines for ma</w:t>
            </w:r>
            <w:r w:rsidR="00CC631F" w:rsidRPr="00700995">
              <w:rPr>
                <w:lang w:val="en-GB"/>
              </w:rPr>
              <w:t>naging irregularities and fraud</w:t>
            </w:r>
          </w:p>
          <w:p w:rsidR="006E0CE9" w:rsidRPr="00700995" w:rsidRDefault="006E0CE9" w:rsidP="006E0CE9">
            <w:pPr>
              <w:keepNext/>
              <w:keepLines/>
              <w:spacing w:before="100" w:after="100"/>
              <w:jc w:val="left"/>
              <w:rPr>
                <w:lang w:val="en-GB"/>
              </w:rPr>
            </w:pPr>
            <w:r w:rsidRPr="00700995">
              <w:rPr>
                <w:lang w:val="en-GB"/>
              </w:rPr>
              <w:t>Risk</w:t>
            </w:r>
            <w:r w:rsidR="00CC631F" w:rsidRPr="00700995">
              <w:rPr>
                <w:lang w:val="en-GB"/>
              </w:rPr>
              <w:t xml:space="preserve"> Assessment Methodology </w:t>
            </w:r>
            <w:r w:rsidRPr="00700995">
              <w:rPr>
                <w:lang w:val="en-GB"/>
              </w:rPr>
              <w:t>regarding irregularities and fraud</w:t>
            </w:r>
          </w:p>
          <w:p w:rsidR="006E0CE9" w:rsidRPr="00700995" w:rsidRDefault="006E0CE9" w:rsidP="006E0CE9">
            <w:pPr>
              <w:keepNext/>
              <w:keepLines/>
              <w:spacing w:before="100" w:after="100"/>
              <w:jc w:val="left"/>
              <w:rPr>
                <w:lang w:val="en-GB"/>
              </w:rPr>
            </w:pPr>
            <w:r w:rsidRPr="00700995">
              <w:rPr>
                <w:lang w:val="en-GB"/>
              </w:rPr>
              <w:t>Handbook about functio</w:t>
            </w:r>
            <w:r w:rsidR="00CC631F" w:rsidRPr="00700995">
              <w:rPr>
                <w:lang w:val="en-GB"/>
              </w:rPr>
              <w:t>ning AFCOS in Montenegro</w:t>
            </w:r>
          </w:p>
          <w:p w:rsidR="006E0CE9" w:rsidRPr="00700995" w:rsidRDefault="006E0CE9" w:rsidP="006E0CE9">
            <w:pPr>
              <w:keepNext/>
              <w:keepLines/>
              <w:spacing w:before="100" w:after="100"/>
              <w:jc w:val="left"/>
              <w:rPr>
                <w:lang w:val="en-GB"/>
              </w:rPr>
            </w:pPr>
          </w:p>
          <w:p w:rsidR="00700995" w:rsidRDefault="00700995" w:rsidP="006E0CE9">
            <w:pPr>
              <w:keepNext/>
              <w:keepLines/>
              <w:spacing w:before="100" w:after="100"/>
              <w:jc w:val="left"/>
              <w:rPr>
                <w:lang w:val="en-GB"/>
              </w:rPr>
            </w:pPr>
          </w:p>
          <w:p w:rsidR="006E0CE9" w:rsidRPr="00700995" w:rsidRDefault="006E0CE9" w:rsidP="006E0CE9">
            <w:pPr>
              <w:keepNext/>
              <w:keepLines/>
              <w:spacing w:before="100" w:after="100"/>
              <w:jc w:val="left"/>
              <w:rPr>
                <w:lang w:val="en-GB"/>
              </w:rPr>
            </w:pPr>
            <w:r w:rsidRPr="00700995">
              <w:rPr>
                <w:lang w:val="en-GB"/>
              </w:rPr>
              <w:t xml:space="preserve">Training needs analysis (TNA) of employees and TNA report </w:t>
            </w:r>
          </w:p>
          <w:p w:rsidR="006E0CE9" w:rsidRPr="00700995" w:rsidRDefault="006E0CE9" w:rsidP="006E0CE9">
            <w:pPr>
              <w:keepNext/>
              <w:keepLines/>
              <w:spacing w:before="100" w:after="100"/>
              <w:jc w:val="left"/>
              <w:rPr>
                <w:lang w:val="en-GB"/>
              </w:rPr>
            </w:pPr>
            <w:r w:rsidRPr="00700995">
              <w:rPr>
                <w:lang w:val="en-GB"/>
              </w:rPr>
              <w:t>Training materials</w:t>
            </w:r>
          </w:p>
          <w:p w:rsidR="006E0CE9" w:rsidRPr="00700995" w:rsidRDefault="006E0CE9" w:rsidP="006E0CE9">
            <w:pPr>
              <w:keepNext/>
              <w:keepLines/>
              <w:spacing w:before="100" w:after="100"/>
              <w:jc w:val="left"/>
              <w:rPr>
                <w:lang w:val="en-GB"/>
              </w:rPr>
            </w:pPr>
            <w:r w:rsidRPr="00700995">
              <w:rPr>
                <w:lang w:val="en-GB"/>
              </w:rPr>
              <w:t>Seminar prepared  and conducted</w:t>
            </w:r>
          </w:p>
          <w:p w:rsidR="00CC631F" w:rsidRPr="00700995" w:rsidRDefault="006E0CE9" w:rsidP="006E0CE9">
            <w:pPr>
              <w:keepNext/>
              <w:keepLines/>
              <w:spacing w:before="100" w:after="100"/>
              <w:jc w:val="left"/>
              <w:rPr>
                <w:lang w:val="en-GB"/>
              </w:rPr>
            </w:pPr>
            <w:r w:rsidRPr="00700995">
              <w:rPr>
                <w:lang w:val="en-GB"/>
              </w:rPr>
              <w:t>Study visit to EU Member State conducted and organized</w:t>
            </w:r>
          </w:p>
          <w:p w:rsidR="006E0CE9" w:rsidRPr="00700995" w:rsidRDefault="006E0CE9" w:rsidP="00CC631F">
            <w:pPr>
              <w:keepNext/>
              <w:keepLines/>
              <w:spacing w:before="100" w:after="100"/>
              <w:jc w:val="left"/>
              <w:rPr>
                <w:lang w:val="en-GB"/>
              </w:rPr>
            </w:pPr>
            <w:r w:rsidRPr="00700995">
              <w:rPr>
                <w:lang w:val="en-GB"/>
              </w:rPr>
              <w:t xml:space="preserve">Information materials for raising public </w:t>
            </w:r>
            <w:r w:rsidR="00CC631F" w:rsidRPr="00700995">
              <w:rPr>
                <w:lang w:val="en-GB"/>
              </w:rPr>
              <w:t>awareness on anti-fraud</w:t>
            </w:r>
            <w:r w:rsidRPr="00700995">
              <w:rPr>
                <w:lang w:val="en-GB"/>
              </w:rPr>
              <w:t xml:space="preserve"> in electronic form</w:t>
            </w:r>
          </w:p>
          <w:p w:rsidR="00CC631F" w:rsidRPr="00700995" w:rsidRDefault="00CC631F" w:rsidP="00CC631F">
            <w:pPr>
              <w:keepNext/>
              <w:keepLines/>
              <w:spacing w:before="100" w:after="100"/>
              <w:jc w:val="left"/>
              <w:rPr>
                <w:lang w:val="en-GB"/>
              </w:rPr>
            </w:pPr>
            <w:r w:rsidRPr="00700995">
              <w:rPr>
                <w:lang w:val="en-GB"/>
              </w:rPr>
              <w:t>Seminar for raising public awareness</w:t>
            </w:r>
          </w:p>
        </w:tc>
        <w:tc>
          <w:tcPr>
            <w:tcW w:w="3060" w:type="dxa"/>
          </w:tcPr>
          <w:p w:rsidR="006E0CE9" w:rsidRPr="00700995" w:rsidRDefault="006E0CE9" w:rsidP="006E0CE9">
            <w:pPr>
              <w:keepNext/>
              <w:keepLines/>
              <w:spacing w:before="100" w:after="100"/>
              <w:jc w:val="left"/>
              <w:rPr>
                <w:lang w:val="en-GB"/>
              </w:rPr>
            </w:pPr>
          </w:p>
          <w:p w:rsidR="006E0CE9" w:rsidRPr="00700995" w:rsidRDefault="006E0CE9" w:rsidP="006E0CE9">
            <w:pPr>
              <w:keepNext/>
              <w:keepLines/>
              <w:spacing w:before="100" w:after="100"/>
              <w:jc w:val="left"/>
              <w:rPr>
                <w:lang w:val="en-GB"/>
              </w:rPr>
            </w:pPr>
          </w:p>
          <w:p w:rsidR="00CC631F" w:rsidRPr="00700995" w:rsidRDefault="00CC631F" w:rsidP="006E0CE9">
            <w:pPr>
              <w:keepNext/>
              <w:keepLines/>
              <w:spacing w:before="100" w:after="100"/>
              <w:jc w:val="left"/>
              <w:rPr>
                <w:lang w:val="en-GB"/>
              </w:rPr>
            </w:pPr>
          </w:p>
          <w:p w:rsidR="00CC631F" w:rsidRPr="00700995" w:rsidRDefault="00CC631F" w:rsidP="006E0CE9">
            <w:pPr>
              <w:keepNext/>
              <w:keepLines/>
              <w:spacing w:before="100" w:after="100"/>
              <w:jc w:val="left"/>
              <w:rPr>
                <w:lang w:val="en-GB"/>
              </w:rPr>
            </w:pPr>
          </w:p>
          <w:p w:rsidR="00CC631F" w:rsidRPr="00700995" w:rsidRDefault="00CC631F" w:rsidP="006E0CE9">
            <w:pPr>
              <w:keepNext/>
              <w:keepLines/>
              <w:spacing w:before="100" w:after="100"/>
              <w:jc w:val="left"/>
              <w:rPr>
                <w:lang w:val="en-GB"/>
              </w:rPr>
            </w:pPr>
          </w:p>
          <w:p w:rsidR="006E0CE9" w:rsidRPr="00700995" w:rsidRDefault="006E0CE9" w:rsidP="006E0CE9">
            <w:pPr>
              <w:keepNext/>
              <w:keepLines/>
              <w:spacing w:before="100" w:after="100"/>
              <w:jc w:val="left"/>
              <w:rPr>
                <w:lang w:val="en-GB"/>
              </w:rPr>
            </w:pPr>
          </w:p>
          <w:p w:rsidR="006E0CE9" w:rsidRPr="00700995" w:rsidRDefault="006E0CE9" w:rsidP="006E0CE9">
            <w:pPr>
              <w:keepNext/>
              <w:keepLines/>
              <w:spacing w:before="100" w:after="100"/>
              <w:jc w:val="left"/>
              <w:rPr>
                <w:lang w:val="en-GB"/>
              </w:rPr>
            </w:pPr>
          </w:p>
          <w:p w:rsidR="006E0CE9" w:rsidRPr="00700995" w:rsidRDefault="006E0CE9" w:rsidP="006E0CE9">
            <w:pPr>
              <w:keepNext/>
              <w:keepLines/>
              <w:spacing w:before="100" w:after="100"/>
              <w:jc w:val="left"/>
              <w:rPr>
                <w:lang w:val="en-GB"/>
              </w:rPr>
            </w:pPr>
          </w:p>
          <w:p w:rsidR="006E0CE9" w:rsidRPr="00700995" w:rsidRDefault="006E0CE9" w:rsidP="006E0CE9">
            <w:pPr>
              <w:keepNext/>
              <w:keepLines/>
              <w:spacing w:before="100" w:after="100"/>
              <w:jc w:val="left"/>
              <w:rPr>
                <w:lang w:val="en-GB"/>
              </w:rPr>
            </w:pPr>
            <w:r w:rsidRPr="00700995">
              <w:rPr>
                <w:lang w:val="en-GB"/>
              </w:rPr>
              <w:t>Documentation produced under the project</w:t>
            </w:r>
          </w:p>
          <w:p w:rsidR="006E0CE9" w:rsidRDefault="00110721" w:rsidP="00110721">
            <w:pPr>
              <w:keepNext/>
              <w:keepLines/>
              <w:jc w:val="left"/>
              <w:rPr>
                <w:lang w:val="en-GB"/>
              </w:rPr>
            </w:pPr>
            <w:r>
              <w:rPr>
                <w:lang w:val="en-GB"/>
              </w:rPr>
              <w:t>Twinning Light report</w:t>
            </w:r>
          </w:p>
          <w:p w:rsidR="00110721" w:rsidRDefault="00110721" w:rsidP="00110721">
            <w:pPr>
              <w:keepNext/>
              <w:keepLines/>
              <w:jc w:val="left"/>
              <w:rPr>
                <w:lang w:val="en-GB"/>
              </w:rPr>
            </w:pPr>
          </w:p>
          <w:p w:rsidR="00110721" w:rsidRDefault="00110721" w:rsidP="00110721">
            <w:pPr>
              <w:keepNext/>
              <w:keepLines/>
              <w:jc w:val="left"/>
              <w:rPr>
                <w:lang w:val="en-GB"/>
              </w:rPr>
            </w:pPr>
          </w:p>
          <w:p w:rsidR="00110721" w:rsidRDefault="00110721" w:rsidP="00110721">
            <w:pPr>
              <w:keepNext/>
              <w:keepLines/>
              <w:jc w:val="left"/>
              <w:rPr>
                <w:lang w:val="en-GB"/>
              </w:rPr>
            </w:pPr>
          </w:p>
          <w:p w:rsidR="00110721" w:rsidRDefault="00110721" w:rsidP="00110721">
            <w:pPr>
              <w:keepNext/>
              <w:keepLines/>
              <w:jc w:val="left"/>
              <w:rPr>
                <w:lang w:val="en-GB"/>
              </w:rPr>
            </w:pPr>
          </w:p>
          <w:p w:rsidR="00110721" w:rsidRPr="00700995" w:rsidRDefault="00110721" w:rsidP="00110721">
            <w:pPr>
              <w:keepNext/>
              <w:keepLines/>
              <w:spacing w:before="100" w:after="100"/>
              <w:jc w:val="left"/>
              <w:rPr>
                <w:lang w:val="en-GB"/>
              </w:rPr>
            </w:pPr>
            <w:r w:rsidRPr="00700995">
              <w:rPr>
                <w:lang w:val="en-GB"/>
              </w:rPr>
              <w:t>Documentation produced under the project</w:t>
            </w:r>
          </w:p>
          <w:p w:rsidR="00110721" w:rsidRDefault="00110721" w:rsidP="00110721">
            <w:pPr>
              <w:keepNext/>
              <w:keepLines/>
              <w:jc w:val="left"/>
              <w:rPr>
                <w:lang w:val="en-GB"/>
              </w:rPr>
            </w:pPr>
            <w:r>
              <w:rPr>
                <w:lang w:val="en-GB"/>
              </w:rPr>
              <w:t>Twinning Light report</w:t>
            </w:r>
          </w:p>
          <w:p w:rsidR="00110721" w:rsidRDefault="00110721" w:rsidP="00110721">
            <w:pPr>
              <w:keepNext/>
              <w:keepLines/>
              <w:jc w:val="left"/>
              <w:rPr>
                <w:lang w:val="en-GB"/>
              </w:rPr>
            </w:pPr>
            <w:r>
              <w:rPr>
                <w:lang w:val="en-GB"/>
              </w:rPr>
              <w:t>Number of participants in trainings</w:t>
            </w:r>
          </w:p>
          <w:p w:rsidR="00110721" w:rsidRPr="00700995" w:rsidRDefault="00110721" w:rsidP="00110721">
            <w:pPr>
              <w:keepNext/>
              <w:keepLines/>
              <w:jc w:val="left"/>
              <w:rPr>
                <w:lang w:val="en-GB"/>
              </w:rPr>
            </w:pPr>
            <w:r>
              <w:rPr>
                <w:lang w:val="en-GB"/>
              </w:rPr>
              <w:t>Training assessment</w:t>
            </w:r>
            <w:bookmarkStart w:id="0" w:name="_GoBack"/>
            <w:bookmarkEnd w:id="0"/>
          </w:p>
        </w:tc>
        <w:tc>
          <w:tcPr>
            <w:tcW w:w="2342" w:type="dxa"/>
          </w:tcPr>
          <w:p w:rsidR="006E0CE9" w:rsidRPr="00700995" w:rsidRDefault="006E0CE9" w:rsidP="006E0CE9">
            <w:pPr>
              <w:keepNext/>
              <w:keepLines/>
              <w:spacing w:before="100" w:after="100"/>
              <w:jc w:val="left"/>
              <w:rPr>
                <w:lang w:val="en-GB"/>
              </w:rPr>
            </w:pPr>
            <w:r w:rsidRPr="00700995">
              <w:rPr>
                <w:lang w:val="en-GB"/>
              </w:rPr>
              <w:lastRenderedPageBreak/>
              <w:t>Adopted legislation and procedures in the field of protection of EU’s financial interests are being followed</w:t>
            </w:r>
          </w:p>
          <w:p w:rsidR="006E0CE9" w:rsidRPr="00700995" w:rsidRDefault="006E0CE9" w:rsidP="006E0CE9">
            <w:pPr>
              <w:keepNext/>
              <w:keepLines/>
              <w:spacing w:before="100" w:after="100"/>
              <w:jc w:val="left"/>
              <w:rPr>
                <w:lang w:val="en-GB"/>
              </w:rPr>
            </w:pPr>
            <w:r w:rsidRPr="00700995">
              <w:rPr>
                <w:lang w:val="en-GB"/>
              </w:rPr>
              <w:t>Full commitment of the parties involved</w:t>
            </w:r>
          </w:p>
          <w:p w:rsidR="006E0CE9" w:rsidRPr="00700995" w:rsidRDefault="006E0CE9" w:rsidP="006E0CE9">
            <w:pPr>
              <w:keepNext/>
              <w:keepLines/>
              <w:spacing w:before="100" w:after="100"/>
              <w:jc w:val="left"/>
              <w:rPr>
                <w:lang w:val="en-GB"/>
              </w:rPr>
            </w:pPr>
            <w:r w:rsidRPr="00700995">
              <w:rPr>
                <w:lang w:val="en-GB"/>
              </w:rPr>
              <w:t xml:space="preserve"> Good communication among bodies in </w:t>
            </w:r>
            <w:r w:rsidRPr="00700995">
              <w:rPr>
                <w:lang w:val="en-GB"/>
              </w:rPr>
              <w:lastRenderedPageBreak/>
              <w:t>AFCOS system</w:t>
            </w:r>
          </w:p>
          <w:p w:rsidR="006E0CE9" w:rsidRPr="00700995" w:rsidRDefault="006E0CE9" w:rsidP="006E0CE9">
            <w:pPr>
              <w:keepNext/>
              <w:keepLines/>
              <w:spacing w:before="100" w:after="100"/>
              <w:jc w:val="left"/>
              <w:rPr>
                <w:lang w:val="en-GB"/>
              </w:rPr>
            </w:pPr>
            <w:r w:rsidRPr="00700995">
              <w:rPr>
                <w:lang w:val="en-GB"/>
              </w:rPr>
              <w:t>Good communication and cooperation between Project Leader and STE</w:t>
            </w:r>
          </w:p>
          <w:p w:rsidR="006E0CE9" w:rsidRPr="00700995" w:rsidRDefault="006E0CE9" w:rsidP="006E0CE9">
            <w:pPr>
              <w:keepNext/>
              <w:keepLines/>
              <w:spacing w:before="100" w:after="100"/>
              <w:jc w:val="left"/>
              <w:rPr>
                <w:lang w:val="en-GB"/>
              </w:rPr>
            </w:pPr>
            <w:r w:rsidRPr="00700995">
              <w:rPr>
                <w:lang w:val="en-GB"/>
              </w:rPr>
              <w:t>Staff of the project beneficiary is fully available for project implementation</w:t>
            </w:r>
          </w:p>
        </w:tc>
      </w:tr>
      <w:tr w:rsidR="006E0CE9" w:rsidRPr="00700995" w:rsidTr="00700995">
        <w:trPr>
          <w:trHeight w:val="147"/>
        </w:trPr>
        <w:tc>
          <w:tcPr>
            <w:tcW w:w="3888" w:type="dxa"/>
            <w:shd w:val="clear" w:color="auto" w:fill="DAEEF3" w:themeFill="accent5" w:themeFillTint="33"/>
            <w:vAlign w:val="center"/>
          </w:tcPr>
          <w:p w:rsidR="006E0CE9" w:rsidRPr="00700995" w:rsidRDefault="006E0CE9" w:rsidP="007C4DE7">
            <w:pPr>
              <w:keepNext/>
              <w:keepLines/>
              <w:spacing w:before="100" w:after="100"/>
              <w:jc w:val="left"/>
              <w:rPr>
                <w:b/>
                <w:lang w:val="en-GB"/>
              </w:rPr>
            </w:pPr>
            <w:r w:rsidRPr="00700995">
              <w:rPr>
                <w:b/>
                <w:lang w:val="en-GB"/>
              </w:rPr>
              <w:lastRenderedPageBreak/>
              <w:t>ACTIVITIES</w:t>
            </w:r>
          </w:p>
        </w:tc>
        <w:tc>
          <w:tcPr>
            <w:tcW w:w="3960" w:type="dxa"/>
            <w:shd w:val="clear" w:color="auto" w:fill="DAEEF3" w:themeFill="accent5" w:themeFillTint="33"/>
            <w:vAlign w:val="center"/>
          </w:tcPr>
          <w:p w:rsidR="006E0CE9" w:rsidRPr="00700995" w:rsidRDefault="006E0CE9" w:rsidP="007C4DE7">
            <w:pPr>
              <w:keepNext/>
              <w:keepLines/>
              <w:spacing w:before="100" w:after="100"/>
              <w:jc w:val="left"/>
              <w:rPr>
                <w:b/>
                <w:lang w:val="en-GB"/>
              </w:rPr>
            </w:pPr>
            <w:r w:rsidRPr="00700995">
              <w:rPr>
                <w:b/>
                <w:lang w:val="en-GB"/>
              </w:rPr>
              <w:t>MEANS</w:t>
            </w:r>
          </w:p>
        </w:tc>
        <w:tc>
          <w:tcPr>
            <w:tcW w:w="3060" w:type="dxa"/>
            <w:shd w:val="clear" w:color="auto" w:fill="DAEEF3" w:themeFill="accent5" w:themeFillTint="33"/>
            <w:vAlign w:val="center"/>
          </w:tcPr>
          <w:p w:rsidR="006E0CE9" w:rsidRPr="00700995" w:rsidRDefault="006E0CE9" w:rsidP="007C4DE7">
            <w:pPr>
              <w:keepNext/>
              <w:keepLines/>
              <w:spacing w:before="100" w:after="100"/>
              <w:jc w:val="left"/>
              <w:rPr>
                <w:b/>
                <w:lang w:val="en-GB"/>
              </w:rPr>
            </w:pPr>
            <w:r w:rsidRPr="00700995">
              <w:rPr>
                <w:b/>
                <w:lang w:val="en-GB"/>
              </w:rPr>
              <w:t>OVERALL COST</w:t>
            </w:r>
          </w:p>
        </w:tc>
        <w:tc>
          <w:tcPr>
            <w:tcW w:w="2342" w:type="dxa"/>
            <w:shd w:val="clear" w:color="auto" w:fill="DAEEF3" w:themeFill="accent5" w:themeFillTint="33"/>
            <w:vAlign w:val="center"/>
          </w:tcPr>
          <w:p w:rsidR="006E0CE9" w:rsidRPr="00700995" w:rsidRDefault="006E0CE9" w:rsidP="007C4DE7">
            <w:pPr>
              <w:keepNext/>
              <w:keepLines/>
              <w:spacing w:before="100" w:after="100"/>
              <w:jc w:val="left"/>
              <w:rPr>
                <w:b/>
                <w:lang w:val="en-GB"/>
              </w:rPr>
            </w:pPr>
            <w:r w:rsidRPr="00700995">
              <w:rPr>
                <w:b/>
                <w:lang w:val="en-GB"/>
              </w:rPr>
              <w:t>ASSUMPTIONS</w:t>
            </w:r>
          </w:p>
        </w:tc>
      </w:tr>
      <w:tr w:rsidR="006E0CE9" w:rsidRPr="00700995" w:rsidTr="00700995">
        <w:trPr>
          <w:trHeight w:val="1407"/>
        </w:trPr>
        <w:tc>
          <w:tcPr>
            <w:tcW w:w="3888" w:type="dxa"/>
          </w:tcPr>
          <w:p w:rsidR="006E0CE9" w:rsidRPr="00700995" w:rsidRDefault="00CC631F" w:rsidP="006E0CE9">
            <w:pPr>
              <w:keepNext/>
              <w:keepLines/>
              <w:spacing w:before="100" w:after="100"/>
              <w:jc w:val="left"/>
              <w:rPr>
                <w:b/>
                <w:lang w:val="en-GB"/>
              </w:rPr>
            </w:pPr>
            <w:r w:rsidRPr="00700995">
              <w:rPr>
                <w:b/>
                <w:lang w:val="en-GB"/>
              </w:rPr>
              <w:t>Component 1</w:t>
            </w:r>
          </w:p>
          <w:p w:rsidR="007C4DE7" w:rsidRPr="00700995" w:rsidRDefault="007C4DE7" w:rsidP="007C4DE7">
            <w:pPr>
              <w:keepNext/>
              <w:keepLines/>
              <w:jc w:val="left"/>
              <w:rPr>
                <w:lang w:val="en-GB"/>
              </w:rPr>
            </w:pPr>
            <w:r w:rsidRPr="007C0410">
              <w:rPr>
                <w:lang w:val="en-GB"/>
              </w:rPr>
              <w:t>1.1.</w:t>
            </w:r>
            <w:r w:rsidRPr="00700995">
              <w:rPr>
                <w:lang w:val="en-GB"/>
              </w:rPr>
              <w:t xml:space="preserve"> </w:t>
            </w:r>
            <w:r w:rsidRPr="00700995">
              <w:rPr>
                <w:lang w:val="en-GB"/>
              </w:rPr>
              <w:tab/>
              <w:t xml:space="preserve">Support in the analysis of the institutional set up and legal framework in Montenegro (laws, regulations, strategic documents, methodology, decisions, procedures, etc.) in the context of functioning of the AFCOS system, in order to identify shortcomings and deficiencies, and prepare a report with recommendations for improvements; </w:t>
            </w:r>
          </w:p>
          <w:p w:rsidR="007C4DE7" w:rsidRPr="00700995" w:rsidRDefault="007C4DE7" w:rsidP="007C4DE7">
            <w:pPr>
              <w:keepNext/>
              <w:keepLines/>
              <w:jc w:val="left"/>
              <w:rPr>
                <w:lang w:val="en-GB"/>
              </w:rPr>
            </w:pPr>
            <w:r w:rsidRPr="00700995">
              <w:rPr>
                <w:lang w:val="en-GB"/>
              </w:rPr>
              <w:t>1.2.  Support in drafting Amendments to the decision on the establishment of the AFCOS Network and operational/co-operation protocols between competent institutions (e.g. State Attorney, European Anti-Fraud Office) and the Ministry of Finance</w:t>
            </w:r>
          </w:p>
          <w:p w:rsidR="007C4DE7" w:rsidRPr="00700995" w:rsidRDefault="007C4DE7" w:rsidP="007C4DE7">
            <w:pPr>
              <w:keepNext/>
              <w:keepLines/>
              <w:jc w:val="left"/>
              <w:rPr>
                <w:lang w:val="en-GB"/>
              </w:rPr>
            </w:pPr>
            <w:r w:rsidRPr="00700995">
              <w:rPr>
                <w:lang w:val="en-GB"/>
              </w:rPr>
              <w:t>1.3. Support in drafting the new National Anti-fraud Strategy in the field of protection of EU financial interests for the period 2018–2020, including a detailed Action Plan. The results from the implementation of the CIF strategy 2015-2017 should be taken into consideration.</w:t>
            </w:r>
          </w:p>
          <w:p w:rsidR="007C4DE7" w:rsidRPr="00700995" w:rsidRDefault="007C4DE7" w:rsidP="007C4DE7">
            <w:pPr>
              <w:keepNext/>
              <w:keepLines/>
              <w:jc w:val="left"/>
              <w:rPr>
                <w:lang w:val="en-GB"/>
              </w:rPr>
            </w:pPr>
            <w:r w:rsidRPr="00700995">
              <w:rPr>
                <w:lang w:val="en-GB"/>
              </w:rPr>
              <w:t xml:space="preserve">1.4. Support in drafting guidelines for </w:t>
            </w:r>
            <w:r w:rsidRPr="00700995">
              <w:rPr>
                <w:lang w:val="en-GB"/>
              </w:rPr>
              <w:lastRenderedPageBreak/>
              <w:t>managing irregularities and fraud that will be used by the AFCOS system bodies.</w:t>
            </w:r>
          </w:p>
          <w:p w:rsidR="007C4DE7" w:rsidRPr="00700995" w:rsidRDefault="007C4DE7" w:rsidP="007C4DE7">
            <w:pPr>
              <w:keepNext/>
              <w:keepLines/>
              <w:jc w:val="left"/>
              <w:rPr>
                <w:lang w:val="en-GB"/>
              </w:rPr>
            </w:pPr>
            <w:r w:rsidRPr="00700995">
              <w:rPr>
                <w:lang w:val="en-GB"/>
              </w:rPr>
              <w:t xml:space="preserve">1.5. </w:t>
            </w:r>
            <w:r w:rsidRPr="00700995">
              <w:rPr>
                <w:lang w:val="en-GB"/>
              </w:rPr>
              <w:tab/>
              <w:t>Support in developing a Risk Assessment Methodology regarding irregularities and fraud</w:t>
            </w:r>
          </w:p>
          <w:p w:rsidR="006E0CE9" w:rsidRPr="00700995" w:rsidRDefault="007C4DE7" w:rsidP="007C4DE7">
            <w:pPr>
              <w:keepNext/>
              <w:keepLines/>
              <w:spacing w:before="100" w:after="100"/>
              <w:jc w:val="left"/>
              <w:rPr>
                <w:lang w:val="en-GB"/>
              </w:rPr>
            </w:pPr>
            <w:r w:rsidRPr="00700995">
              <w:rPr>
                <w:lang w:val="en-GB"/>
              </w:rPr>
              <w:t xml:space="preserve">1.6 </w:t>
            </w:r>
            <w:r w:rsidRPr="00700995">
              <w:rPr>
                <w:lang w:val="en-GB"/>
              </w:rPr>
              <w:tab/>
              <w:t xml:space="preserve">Support in drafting a Handbook about functioning of AFCOS in Montenegro </w:t>
            </w:r>
          </w:p>
          <w:p w:rsidR="006E0CE9" w:rsidRPr="00700995" w:rsidRDefault="007C4DE7" w:rsidP="006E0CE9">
            <w:pPr>
              <w:keepNext/>
              <w:keepLines/>
              <w:spacing w:before="100" w:after="100"/>
              <w:jc w:val="left"/>
              <w:rPr>
                <w:b/>
                <w:lang w:val="en-GB"/>
              </w:rPr>
            </w:pPr>
            <w:r w:rsidRPr="00700995">
              <w:rPr>
                <w:b/>
                <w:lang w:val="en-GB"/>
              </w:rPr>
              <w:t>Component 2</w:t>
            </w:r>
          </w:p>
          <w:p w:rsidR="006E0CE9" w:rsidRPr="00700995" w:rsidRDefault="007C4DE7" w:rsidP="006E0CE9">
            <w:pPr>
              <w:keepNext/>
              <w:keepLines/>
              <w:spacing w:before="100" w:after="100"/>
              <w:jc w:val="left"/>
              <w:rPr>
                <w:lang w:val="en-GB"/>
              </w:rPr>
            </w:pPr>
            <w:r w:rsidRPr="00700995">
              <w:rPr>
                <w:b/>
                <w:lang w:val="en-GB"/>
              </w:rPr>
              <w:t>2.</w:t>
            </w:r>
            <w:r w:rsidR="006E0CE9" w:rsidRPr="00700995">
              <w:rPr>
                <w:b/>
                <w:lang w:val="en-GB"/>
              </w:rPr>
              <w:t>1.</w:t>
            </w:r>
            <w:r w:rsidR="006E0CE9" w:rsidRPr="00700995">
              <w:rPr>
                <w:lang w:val="en-GB"/>
              </w:rPr>
              <w:t xml:space="preserve"> Conducting training needs analysis (TNA) of employees of AFCOS system bodies related to the protection of EU financial interests regarding managing irregularities and fraud and preparing TNA report.</w:t>
            </w:r>
          </w:p>
          <w:p w:rsidR="006E0CE9" w:rsidRPr="00700995" w:rsidRDefault="006E0CE9" w:rsidP="006E0CE9">
            <w:pPr>
              <w:keepNext/>
              <w:keepLines/>
              <w:spacing w:before="100" w:after="100"/>
              <w:jc w:val="left"/>
              <w:rPr>
                <w:lang w:val="en-GB"/>
              </w:rPr>
            </w:pPr>
            <w:r w:rsidRPr="00700995">
              <w:rPr>
                <w:b/>
                <w:noProof/>
                <w:lang w:val="en-GB" w:eastAsia="en-GB"/>
              </w:rPr>
              <w:drawing>
                <wp:anchor distT="0" distB="0" distL="114300" distR="114300" simplePos="0" relativeHeight="251695104" behindDoc="1" locked="0" layoutInCell="0" allowOverlap="1">
                  <wp:simplePos x="0" y="0"/>
                  <wp:positionH relativeFrom="page">
                    <wp:posOffset>1639570</wp:posOffset>
                  </wp:positionH>
                  <wp:positionV relativeFrom="paragraph">
                    <wp:posOffset>521335</wp:posOffset>
                  </wp:positionV>
                  <wp:extent cx="167005" cy="374650"/>
                  <wp:effectExtent l="0" t="0" r="0" b="0"/>
                  <wp:wrapNone/>
                  <wp:docPr id="64"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 cstate="print"/>
                          <a:srcRect/>
                          <a:stretch>
                            <a:fillRect/>
                          </a:stretch>
                        </pic:blipFill>
                        <pic:spPr bwMode="auto">
                          <a:xfrm>
                            <a:off x="0" y="0"/>
                            <a:ext cx="167005" cy="374650"/>
                          </a:xfrm>
                          <a:prstGeom prst="rect">
                            <a:avLst/>
                          </a:prstGeom>
                          <a:noFill/>
                        </pic:spPr>
                      </pic:pic>
                    </a:graphicData>
                  </a:graphic>
                </wp:anchor>
              </w:drawing>
            </w:r>
            <w:r w:rsidR="007C4DE7" w:rsidRPr="00700995">
              <w:rPr>
                <w:b/>
                <w:lang w:val="en-GB"/>
              </w:rPr>
              <w:t>2</w:t>
            </w:r>
            <w:r w:rsidR="007C0410">
              <w:rPr>
                <w:b/>
                <w:lang w:val="en-GB"/>
              </w:rPr>
              <w:t>.</w:t>
            </w:r>
            <w:r w:rsidR="007C4DE7" w:rsidRPr="00700995">
              <w:rPr>
                <w:b/>
                <w:lang w:val="en-GB"/>
              </w:rPr>
              <w:t>2</w:t>
            </w:r>
            <w:r w:rsidRPr="00700995">
              <w:rPr>
                <w:b/>
                <w:lang w:val="en-GB"/>
              </w:rPr>
              <w:t>.</w:t>
            </w:r>
            <w:r w:rsidRPr="00700995">
              <w:rPr>
                <w:lang w:val="en-GB"/>
              </w:rPr>
              <w:t xml:space="preserve"> Preparing training materials (PowerPoint presentations, exercises, case studies, workshop scenarios, etc.) for seminars organized for AFCOS system bodies on the following topics:</w:t>
            </w:r>
            <w:r w:rsidR="00700995" w:rsidRPr="00700995">
              <w:rPr>
                <w:lang w:val="en-GB"/>
              </w:rPr>
              <w:t xml:space="preserve"> (i) </w:t>
            </w:r>
            <w:r w:rsidRPr="00700995">
              <w:rPr>
                <w:lang w:val="en-GB"/>
              </w:rPr>
              <w:t xml:space="preserve">New National Anti-fraud Strategy in the field of protection of EU financial interests; </w:t>
            </w:r>
            <w:r w:rsidR="00700995" w:rsidRPr="00700995">
              <w:rPr>
                <w:lang w:val="en-GB"/>
              </w:rPr>
              <w:t xml:space="preserve">(ii) </w:t>
            </w:r>
            <w:r w:rsidRPr="00700995">
              <w:rPr>
                <w:lang w:val="en-GB"/>
              </w:rPr>
              <w:t>Procedures for managing irregularities and fraud.</w:t>
            </w:r>
          </w:p>
          <w:p w:rsidR="006E0CE9" w:rsidRPr="00700995" w:rsidRDefault="007C0410" w:rsidP="006E0CE9">
            <w:pPr>
              <w:keepNext/>
              <w:keepLines/>
              <w:spacing w:before="100" w:after="100"/>
              <w:jc w:val="left"/>
              <w:rPr>
                <w:lang w:val="en-GB"/>
              </w:rPr>
            </w:pPr>
            <w:r>
              <w:rPr>
                <w:b/>
                <w:lang w:val="en-GB"/>
              </w:rPr>
              <w:t>2.</w:t>
            </w:r>
            <w:r w:rsidR="006E0CE9" w:rsidRPr="00700995">
              <w:rPr>
                <w:b/>
                <w:lang w:val="en-GB"/>
              </w:rPr>
              <w:t>3.</w:t>
            </w:r>
            <w:r w:rsidR="006E0CE9" w:rsidRPr="00700995">
              <w:rPr>
                <w:lang w:val="en-GB"/>
              </w:rPr>
              <w:t xml:space="preserve"> Preparing and conducting </w:t>
            </w:r>
            <w:r w:rsidR="006E0CE9" w:rsidRPr="00700995">
              <w:rPr>
                <w:lang w:val="en-GB"/>
              </w:rPr>
              <w:lastRenderedPageBreak/>
              <w:t>seminars based on the outputs of the Activity 2.1.1 and 2.1.2. The seminars will be implemented through several modules. The target groups for will be representatives of the bodies in IPA structure, representatives of the bodies  responsible for suppression of fraud, corruption and any other type of irregularity w</w:t>
            </w:r>
            <w:r w:rsidR="006E0CE9" w:rsidRPr="00700995">
              <w:rPr>
                <w:iCs/>
                <w:lang w:val="en-GB"/>
              </w:rPr>
              <w:t>it</w:t>
            </w:r>
            <w:r w:rsidR="006E0CE9" w:rsidRPr="00700995">
              <w:rPr>
                <w:lang w:val="en-GB"/>
              </w:rPr>
              <w:t>hin the system and employees of the AFCOS office</w:t>
            </w:r>
            <w:r w:rsidR="00700995" w:rsidRPr="00700995">
              <w:rPr>
                <w:lang w:val="en-GB"/>
              </w:rPr>
              <w:t xml:space="preserve"> (AFCOS network)</w:t>
            </w:r>
            <w:r w:rsidR="006E0CE9" w:rsidRPr="00700995">
              <w:rPr>
                <w:lang w:val="en-GB"/>
              </w:rPr>
              <w:t>.</w:t>
            </w:r>
          </w:p>
          <w:p w:rsidR="006E0CE9" w:rsidRPr="00700995" w:rsidRDefault="006E0CE9" w:rsidP="006E0CE9">
            <w:pPr>
              <w:keepNext/>
              <w:keepLines/>
              <w:spacing w:before="100" w:after="100"/>
              <w:jc w:val="left"/>
              <w:rPr>
                <w:lang w:val="en-GB"/>
              </w:rPr>
            </w:pPr>
          </w:p>
          <w:p w:rsidR="00110721" w:rsidRDefault="007C0410" w:rsidP="006E0CE9">
            <w:pPr>
              <w:keepNext/>
              <w:keepLines/>
              <w:spacing w:before="100" w:after="100"/>
              <w:jc w:val="left"/>
              <w:rPr>
                <w:lang w:val="en-GB"/>
              </w:rPr>
            </w:pPr>
            <w:r>
              <w:rPr>
                <w:b/>
                <w:lang w:val="en-GB"/>
              </w:rPr>
              <w:t>2.</w:t>
            </w:r>
            <w:r w:rsidR="006E0CE9" w:rsidRPr="00700995">
              <w:rPr>
                <w:b/>
                <w:lang w:val="en-GB"/>
              </w:rPr>
              <w:t>4.</w:t>
            </w:r>
            <w:r w:rsidR="006E0CE9" w:rsidRPr="00700995">
              <w:rPr>
                <w:lang w:val="en-GB"/>
              </w:rPr>
              <w:t xml:space="preserve"> Organizing and conducting one study visit to</w:t>
            </w:r>
            <w:r w:rsidR="00700995" w:rsidRPr="00700995">
              <w:rPr>
                <w:lang w:val="en-GB"/>
              </w:rPr>
              <w:t xml:space="preserve"> an</w:t>
            </w:r>
            <w:r w:rsidR="006E0CE9" w:rsidRPr="00700995">
              <w:rPr>
                <w:lang w:val="en-GB"/>
              </w:rPr>
              <w:t xml:space="preserve"> E</w:t>
            </w:r>
            <w:r w:rsidR="00700995" w:rsidRPr="00700995">
              <w:rPr>
                <w:lang w:val="en-GB"/>
              </w:rPr>
              <w:t xml:space="preserve">U Member State in duration of 3 days for 8 AFCOS network representatives (2 representatives of AFCOS office, 3 representatives of IPA structure and 3 representatives of AFCOS Network) and preparation of a report on the findings of the study visit. </w:t>
            </w:r>
          </w:p>
          <w:p w:rsidR="006E0CE9" w:rsidRPr="00700995" w:rsidRDefault="007C0410" w:rsidP="006E0CE9">
            <w:pPr>
              <w:keepNext/>
              <w:keepLines/>
              <w:spacing w:before="100" w:after="100"/>
              <w:jc w:val="left"/>
              <w:rPr>
                <w:lang w:val="en-GB"/>
              </w:rPr>
            </w:pPr>
            <w:r>
              <w:rPr>
                <w:b/>
                <w:lang w:val="en-GB"/>
              </w:rPr>
              <w:t>2.5</w:t>
            </w:r>
            <w:r w:rsidR="006E0CE9" w:rsidRPr="00700995">
              <w:rPr>
                <w:b/>
                <w:lang w:val="en-GB"/>
              </w:rPr>
              <w:t>.</w:t>
            </w:r>
            <w:r w:rsidR="00700995" w:rsidRPr="00700995">
              <w:rPr>
                <w:b/>
                <w:lang w:val="en-GB"/>
              </w:rPr>
              <w:t xml:space="preserve"> </w:t>
            </w:r>
            <w:r w:rsidR="006E0CE9" w:rsidRPr="00700995">
              <w:rPr>
                <w:lang w:val="en-GB"/>
              </w:rPr>
              <w:t xml:space="preserve">Preparing information materials (leaflets and brochures) in electronic form2 for raising public awareness on anti-fraud. </w:t>
            </w:r>
          </w:p>
          <w:p w:rsidR="006E0CE9" w:rsidRPr="00700995" w:rsidRDefault="006E0CE9" w:rsidP="006E0CE9">
            <w:pPr>
              <w:keepNext/>
              <w:keepLines/>
              <w:spacing w:before="100" w:after="100"/>
              <w:jc w:val="left"/>
              <w:rPr>
                <w:lang w:val="en-GB"/>
              </w:rPr>
            </w:pPr>
            <w:r w:rsidRPr="00700995">
              <w:rPr>
                <w:b/>
                <w:lang w:val="en-GB"/>
              </w:rPr>
              <w:t>2.</w:t>
            </w:r>
            <w:r w:rsidR="007C0410">
              <w:rPr>
                <w:b/>
                <w:lang w:val="en-GB"/>
              </w:rPr>
              <w:t>6</w:t>
            </w:r>
            <w:r w:rsidR="00700995" w:rsidRPr="00700995">
              <w:rPr>
                <w:b/>
                <w:lang w:val="en-GB"/>
              </w:rPr>
              <w:t xml:space="preserve">. </w:t>
            </w:r>
            <w:r w:rsidR="00700995" w:rsidRPr="00700995">
              <w:rPr>
                <w:lang w:val="en-GB"/>
              </w:rPr>
              <w:t>Pr</w:t>
            </w:r>
            <w:r w:rsidRPr="00700995">
              <w:rPr>
                <w:lang w:val="en-GB"/>
              </w:rPr>
              <w:t xml:space="preserve">eparing and implementing at least 1 seminar for general public and media presenting the new National Anti-fraud Strategy and the amended Decision on establishing </w:t>
            </w:r>
            <w:r w:rsidR="00700995" w:rsidRPr="00700995">
              <w:rPr>
                <w:lang w:val="en-GB"/>
              </w:rPr>
              <w:t xml:space="preserve">the </w:t>
            </w:r>
            <w:r w:rsidRPr="00700995">
              <w:rPr>
                <w:lang w:val="en-GB"/>
              </w:rPr>
              <w:t>AFCOS Network.</w:t>
            </w:r>
          </w:p>
          <w:p w:rsidR="006E0CE9" w:rsidRPr="00700995" w:rsidRDefault="006E0CE9" w:rsidP="006E0CE9">
            <w:pPr>
              <w:keepNext/>
              <w:keepLines/>
              <w:spacing w:before="100" w:after="100"/>
              <w:jc w:val="left"/>
              <w:rPr>
                <w:lang w:val="en-GB"/>
              </w:rPr>
            </w:pPr>
          </w:p>
          <w:p w:rsidR="006E0CE9" w:rsidRPr="00700995" w:rsidRDefault="006E0CE9" w:rsidP="006E0CE9">
            <w:pPr>
              <w:keepNext/>
              <w:keepLines/>
              <w:spacing w:before="100" w:after="100"/>
              <w:jc w:val="left"/>
              <w:rPr>
                <w:lang w:val="en-GB"/>
              </w:rPr>
            </w:pPr>
          </w:p>
        </w:tc>
        <w:tc>
          <w:tcPr>
            <w:tcW w:w="3960" w:type="dxa"/>
          </w:tcPr>
          <w:p w:rsidR="006E0CE9" w:rsidRPr="00700995" w:rsidRDefault="006E0CE9" w:rsidP="006E0CE9">
            <w:pPr>
              <w:keepNext/>
              <w:keepLines/>
              <w:spacing w:before="100" w:after="100"/>
              <w:jc w:val="left"/>
              <w:rPr>
                <w:lang w:val="en-GB"/>
              </w:rPr>
            </w:pPr>
          </w:p>
          <w:p w:rsidR="006E0CE9" w:rsidRPr="00700995" w:rsidRDefault="00700995" w:rsidP="00700995">
            <w:pPr>
              <w:keepNext/>
              <w:keepLines/>
              <w:spacing w:before="100" w:after="100"/>
              <w:jc w:val="left"/>
              <w:rPr>
                <w:lang w:val="en-GB"/>
              </w:rPr>
            </w:pPr>
            <w:r w:rsidRPr="00700995">
              <w:rPr>
                <w:lang w:val="en-GB"/>
              </w:rPr>
              <w:t>Twinning Contract</w:t>
            </w:r>
          </w:p>
        </w:tc>
        <w:tc>
          <w:tcPr>
            <w:tcW w:w="3060" w:type="dxa"/>
          </w:tcPr>
          <w:p w:rsidR="006E0CE9" w:rsidRPr="00700995" w:rsidRDefault="00700995" w:rsidP="006E0CE9">
            <w:pPr>
              <w:keepNext/>
              <w:keepLines/>
              <w:spacing w:before="100" w:after="100"/>
              <w:jc w:val="left"/>
              <w:rPr>
                <w:lang w:val="en-GB"/>
              </w:rPr>
            </w:pPr>
            <w:r w:rsidRPr="00700995">
              <w:rPr>
                <w:lang w:val="en-GB"/>
              </w:rPr>
              <w:t>200,</w:t>
            </w:r>
            <w:r w:rsidR="006E0CE9" w:rsidRPr="00700995">
              <w:rPr>
                <w:lang w:val="en-GB"/>
              </w:rPr>
              <w:t>000 EUR</w:t>
            </w:r>
          </w:p>
        </w:tc>
        <w:tc>
          <w:tcPr>
            <w:tcW w:w="2342" w:type="dxa"/>
          </w:tcPr>
          <w:p w:rsidR="006E0CE9" w:rsidRPr="00700995" w:rsidRDefault="006E0CE9" w:rsidP="006E0CE9">
            <w:pPr>
              <w:keepNext/>
              <w:keepLines/>
              <w:spacing w:before="100" w:after="100"/>
              <w:jc w:val="left"/>
              <w:rPr>
                <w:lang w:val="en-GB"/>
              </w:rPr>
            </w:pPr>
            <w:r w:rsidRPr="00700995">
              <w:rPr>
                <w:lang w:val="en-GB"/>
              </w:rPr>
              <w:t>Adopted legislation and procedures in the field of protection of EU’s financial interests are being followed</w:t>
            </w:r>
          </w:p>
          <w:p w:rsidR="006E0CE9" w:rsidRPr="00700995" w:rsidRDefault="006E0CE9" w:rsidP="00700995">
            <w:pPr>
              <w:keepNext/>
              <w:keepLines/>
              <w:spacing w:before="100" w:after="100"/>
              <w:jc w:val="left"/>
              <w:rPr>
                <w:lang w:val="en-GB"/>
              </w:rPr>
            </w:pPr>
            <w:r w:rsidRPr="00700995">
              <w:rPr>
                <w:lang w:val="en-GB"/>
              </w:rPr>
              <w:t xml:space="preserve"> Full commitment of the parties involved</w:t>
            </w:r>
          </w:p>
          <w:p w:rsidR="006E0CE9" w:rsidRPr="00700995" w:rsidRDefault="006E0CE9" w:rsidP="006E0CE9">
            <w:pPr>
              <w:keepNext/>
              <w:keepLines/>
              <w:spacing w:before="100" w:after="100"/>
              <w:jc w:val="left"/>
              <w:rPr>
                <w:lang w:val="en-GB"/>
              </w:rPr>
            </w:pPr>
            <w:r w:rsidRPr="00700995">
              <w:rPr>
                <w:lang w:val="en-GB"/>
              </w:rPr>
              <w:t>Good communication among bodies in AFCOS system</w:t>
            </w:r>
          </w:p>
          <w:p w:rsidR="006E0CE9" w:rsidRPr="00700995" w:rsidRDefault="006E0CE9" w:rsidP="006E0CE9">
            <w:pPr>
              <w:keepNext/>
              <w:keepLines/>
              <w:spacing w:before="100" w:after="100"/>
              <w:jc w:val="left"/>
              <w:rPr>
                <w:lang w:val="en-GB"/>
              </w:rPr>
            </w:pPr>
            <w:r w:rsidRPr="00700995">
              <w:rPr>
                <w:lang w:val="en-GB"/>
              </w:rPr>
              <w:t>Good communication and cooperation between Project Leader and Short term experts</w:t>
            </w:r>
          </w:p>
          <w:p w:rsidR="006E0CE9" w:rsidRPr="00700995" w:rsidRDefault="006E0CE9" w:rsidP="006E0CE9">
            <w:pPr>
              <w:keepNext/>
              <w:keepLines/>
              <w:spacing w:before="100" w:after="100"/>
              <w:jc w:val="left"/>
              <w:rPr>
                <w:lang w:val="en-GB"/>
              </w:rPr>
            </w:pPr>
            <w:r w:rsidRPr="00700995">
              <w:rPr>
                <w:lang w:val="en-GB"/>
              </w:rPr>
              <w:t>Staff of the project beneficiary is fully available for project implementation</w:t>
            </w:r>
          </w:p>
          <w:p w:rsidR="006E0CE9" w:rsidRPr="00700995" w:rsidRDefault="006E0CE9" w:rsidP="006E0CE9">
            <w:pPr>
              <w:keepNext/>
              <w:keepLines/>
              <w:spacing w:before="100" w:after="100"/>
              <w:jc w:val="left"/>
              <w:rPr>
                <w:lang w:val="en-GB"/>
              </w:rPr>
            </w:pPr>
          </w:p>
        </w:tc>
      </w:tr>
    </w:tbl>
    <w:p w:rsidR="00CB0140" w:rsidRPr="00700995" w:rsidRDefault="00CB0140" w:rsidP="006E0CE9">
      <w:pPr>
        <w:keepNext/>
        <w:keepLines/>
        <w:jc w:val="left"/>
        <w:rPr>
          <w:b/>
          <w:lang w:val="en-GB"/>
        </w:rPr>
      </w:pPr>
    </w:p>
    <w:p w:rsidR="00CB0140" w:rsidRPr="00700995" w:rsidRDefault="00CB0140" w:rsidP="006E0CE9">
      <w:pPr>
        <w:keepNext/>
        <w:keepLines/>
        <w:jc w:val="left"/>
        <w:rPr>
          <w:b/>
          <w:lang w:val="en-GB"/>
        </w:rPr>
      </w:pPr>
    </w:p>
    <w:p w:rsidR="00700995" w:rsidRPr="00700995" w:rsidRDefault="00700995" w:rsidP="006E0CE9">
      <w:pPr>
        <w:keepNext/>
        <w:keepLines/>
        <w:jc w:val="left"/>
        <w:rPr>
          <w:b/>
          <w:lang w:val="en-GB"/>
        </w:rPr>
      </w:pPr>
    </w:p>
    <w:p w:rsidR="00700995" w:rsidRDefault="00700995">
      <w:pPr>
        <w:rPr>
          <w:b/>
          <w:lang w:val="en-GB"/>
        </w:rPr>
      </w:pPr>
      <w:r>
        <w:rPr>
          <w:b/>
          <w:lang w:val="en-GB"/>
        </w:rPr>
        <w:br w:type="page"/>
      </w:r>
    </w:p>
    <w:p w:rsidR="006E0CE9" w:rsidRPr="00700995" w:rsidRDefault="00824411" w:rsidP="006E0CE9">
      <w:pPr>
        <w:keepNext/>
        <w:keepLines/>
        <w:jc w:val="left"/>
        <w:rPr>
          <w:b/>
          <w:lang w:val="en-GB"/>
        </w:rPr>
      </w:pPr>
      <w:r w:rsidRPr="00700995">
        <w:rPr>
          <w:b/>
          <w:lang w:val="en-GB"/>
        </w:rPr>
        <w:t xml:space="preserve">Annex 2. List of </w:t>
      </w:r>
      <w:r w:rsidR="00ED12AC" w:rsidRPr="00700995">
        <w:rPr>
          <w:b/>
          <w:lang w:val="en-GB"/>
        </w:rPr>
        <w:t>relevant Laws and Regulations (</w:t>
      </w:r>
      <w:r w:rsidRPr="00700995">
        <w:rPr>
          <w:b/>
          <w:lang w:val="en-GB"/>
        </w:rPr>
        <w:t>optional)</w:t>
      </w:r>
    </w:p>
    <w:p w:rsidR="00824411" w:rsidRPr="00700995" w:rsidRDefault="00824411" w:rsidP="00FC7CC1">
      <w:pPr>
        <w:keepNext/>
        <w:keepLines/>
        <w:numPr>
          <w:ilvl w:val="0"/>
          <w:numId w:val="16"/>
        </w:numPr>
        <w:jc w:val="left"/>
        <w:rPr>
          <w:lang w:val="en-GB"/>
        </w:rPr>
      </w:pPr>
      <w:r w:rsidRPr="00700995">
        <w:rPr>
          <w:lang w:val="en-GB"/>
        </w:rPr>
        <w:t xml:space="preserve">Criminal Code, first adopted on 17 December 2003 and last amended on 30 July 2013 (Official Gazette of the Republic of Montenegro, No 70/2003, 13/2004, 47/2006 and Official Gazette of Montenegro, No 40/2008, 25/2010, 32/2011 and 40/2013); </w:t>
      </w:r>
    </w:p>
    <w:p w:rsidR="00824411" w:rsidRPr="00700995" w:rsidRDefault="00824411" w:rsidP="00FC7CC1">
      <w:pPr>
        <w:keepNext/>
        <w:keepLines/>
        <w:numPr>
          <w:ilvl w:val="0"/>
          <w:numId w:val="16"/>
        </w:numPr>
        <w:jc w:val="left"/>
        <w:rPr>
          <w:lang w:val="en-GB"/>
        </w:rPr>
      </w:pPr>
      <w:r w:rsidRPr="00700995">
        <w:rPr>
          <w:lang w:val="en-GB"/>
        </w:rPr>
        <w:t>Criminal Procedure Code, first adopted on 27 July 2009 and last amended on 27 July 2010 (Official Gazette of Montenegro, No 57/2009 and 49/2010);</w:t>
      </w:r>
    </w:p>
    <w:p w:rsidR="00824411" w:rsidRPr="00700995" w:rsidRDefault="00824411" w:rsidP="00FC7CC1">
      <w:pPr>
        <w:keepNext/>
        <w:keepLines/>
        <w:numPr>
          <w:ilvl w:val="0"/>
          <w:numId w:val="16"/>
        </w:numPr>
        <w:jc w:val="left"/>
        <w:rPr>
          <w:lang w:val="en-GB"/>
        </w:rPr>
      </w:pPr>
      <w:r w:rsidRPr="00700995">
        <w:rPr>
          <w:lang w:val="en-GB"/>
        </w:rPr>
        <w:t xml:space="preserve">Law on Liability of Legal Entities for Criminal Offences, first adopted on 27 December 2007 and last amended on 29 May 2012 (Official Gazette of the Republic of Montenegro, No 2/2007, 13/2007 and 30/2012), </w:t>
      </w:r>
    </w:p>
    <w:p w:rsidR="00824411" w:rsidRPr="00700995" w:rsidRDefault="00824411" w:rsidP="00FC7CC1">
      <w:pPr>
        <w:keepNext/>
        <w:keepLines/>
        <w:numPr>
          <w:ilvl w:val="0"/>
          <w:numId w:val="16"/>
        </w:numPr>
        <w:jc w:val="left"/>
        <w:rPr>
          <w:lang w:val="en-GB"/>
        </w:rPr>
      </w:pPr>
      <w:r w:rsidRPr="00700995">
        <w:rPr>
          <w:lang w:val="en-GB"/>
        </w:rPr>
        <w:t xml:space="preserve">Law on International Legal Assistance in Criminal Matters, first adopted on 26 December 2007 and last amended on 9 July 2013 (Official Gazette of Montenegro, No 4/2008 and 36/2013). </w:t>
      </w:r>
    </w:p>
    <w:p w:rsidR="00650A45" w:rsidRPr="00700995" w:rsidRDefault="00650A45" w:rsidP="00FC7CC1">
      <w:pPr>
        <w:keepNext/>
        <w:keepLines/>
        <w:numPr>
          <w:ilvl w:val="0"/>
          <w:numId w:val="16"/>
        </w:numPr>
        <w:jc w:val="left"/>
        <w:rPr>
          <w:lang w:val="en-GB"/>
        </w:rPr>
      </w:pPr>
      <w:r w:rsidRPr="00700995">
        <w:rPr>
          <w:lang w:val="en-GB"/>
        </w:rPr>
        <w:t>The Law on the Central Bank of Montenegro (Official Gazette of Montenegro, No 40/10; 46/10; 6/13), adopted by the Parliament of Montenegro on 16 July 2010</w:t>
      </w:r>
    </w:p>
    <w:p w:rsidR="00650A45" w:rsidRPr="00700995" w:rsidRDefault="00650A45" w:rsidP="00FC7CC1">
      <w:pPr>
        <w:keepNext/>
        <w:keepLines/>
        <w:numPr>
          <w:ilvl w:val="0"/>
          <w:numId w:val="16"/>
        </w:numPr>
        <w:jc w:val="left"/>
        <w:rPr>
          <w:lang w:val="en-GB"/>
        </w:rPr>
      </w:pPr>
      <w:r w:rsidRPr="00700995">
        <w:rPr>
          <w:lang w:val="en-GB"/>
        </w:rPr>
        <w:t>Law on the State Audit Institution (Official Gazette of Montenegro 28/04, 27/06, 78/06, 17/07, 73/10, 40/11)</w:t>
      </w:r>
    </w:p>
    <w:p w:rsidR="00650A45" w:rsidRPr="00700995" w:rsidRDefault="00650A45" w:rsidP="00FC7CC1">
      <w:pPr>
        <w:keepNext/>
        <w:keepLines/>
        <w:numPr>
          <w:ilvl w:val="0"/>
          <w:numId w:val="16"/>
        </w:numPr>
        <w:jc w:val="left"/>
        <w:rPr>
          <w:lang w:val="en-GB"/>
        </w:rPr>
      </w:pPr>
      <w:r w:rsidRPr="00700995">
        <w:rPr>
          <w:lang w:val="en-GB"/>
        </w:rPr>
        <w:t xml:space="preserve">Law on the Public Internal Financial Control System </w:t>
      </w:r>
      <w:r w:rsidRPr="00700995">
        <w:rPr>
          <w:iCs/>
          <w:lang w:val="en-GB"/>
        </w:rPr>
        <w:t>(</w:t>
      </w:r>
      <w:r w:rsidRPr="00700995">
        <w:rPr>
          <w:bCs/>
          <w:iCs/>
          <w:lang w:val="en-GB"/>
        </w:rPr>
        <w:t>Official Gazette of Montenegro 73/08, 20/11 and 30/12</w:t>
      </w:r>
      <w:r w:rsidRPr="00700995">
        <w:rPr>
          <w:iCs/>
          <w:lang w:val="en-GB"/>
        </w:rPr>
        <w:t>).</w:t>
      </w:r>
    </w:p>
    <w:p w:rsidR="00650A45" w:rsidRPr="00700995" w:rsidRDefault="00650A45" w:rsidP="00FC7CC1">
      <w:pPr>
        <w:keepNext/>
        <w:keepLines/>
        <w:numPr>
          <w:ilvl w:val="0"/>
          <w:numId w:val="16"/>
        </w:numPr>
        <w:jc w:val="left"/>
        <w:rPr>
          <w:lang w:val="en-GB"/>
        </w:rPr>
      </w:pPr>
      <w:r w:rsidRPr="00700995">
        <w:rPr>
          <w:lang w:val="en-GB"/>
        </w:rPr>
        <w:t xml:space="preserve">Decision on Establishing Coordination Body for Monitoring and Managing Policy for Prevention and Suppression of Irregularities for </w:t>
      </w:r>
      <w:hyperlink r:id="rId10" w:history="1">
        <w:r w:rsidRPr="00700995">
          <w:rPr>
            <w:rStyle w:val="Hyperlink"/>
            <w:color w:val="auto"/>
            <w:u w:val="none"/>
            <w:lang w:val="en-GB"/>
          </w:rPr>
          <w:t>Protection of the European Union Financial Interests</w:t>
        </w:r>
      </w:hyperlink>
      <w:r w:rsidRPr="00700995">
        <w:rPr>
          <w:lang w:val="en-GB"/>
        </w:rPr>
        <w:t xml:space="preserve"> (AFCOS network) (Official gazette of MN, No 60/2013), based on the Decree of the Government of Montenegro (Official gazette of MN, No 80/08).</w:t>
      </w:r>
    </w:p>
    <w:p w:rsidR="00650A45" w:rsidRPr="00700995" w:rsidRDefault="00650A45" w:rsidP="00FC7CC1">
      <w:pPr>
        <w:keepNext/>
        <w:keepLines/>
        <w:numPr>
          <w:ilvl w:val="0"/>
          <w:numId w:val="16"/>
        </w:numPr>
        <w:jc w:val="left"/>
        <w:rPr>
          <w:lang w:val="en-GB"/>
        </w:rPr>
      </w:pPr>
      <w:r w:rsidRPr="00700995">
        <w:rPr>
          <w:lang w:val="en-GB"/>
        </w:rPr>
        <w:t>Framework Agreement between the European Commission and the Government of Montenegro signed on 15 November 2007 (Official Gazette of Montenegro, No 01/08)</w:t>
      </w:r>
    </w:p>
    <w:p w:rsidR="00650A45" w:rsidRPr="00700995" w:rsidRDefault="00650A45" w:rsidP="00FC7CC1">
      <w:pPr>
        <w:keepNext/>
        <w:keepLines/>
        <w:numPr>
          <w:ilvl w:val="0"/>
          <w:numId w:val="16"/>
        </w:numPr>
        <w:jc w:val="left"/>
        <w:rPr>
          <w:lang w:val="en-GB"/>
        </w:rPr>
      </w:pPr>
      <w:r w:rsidRPr="00700995">
        <w:rPr>
          <w:lang w:val="en-GB"/>
        </w:rPr>
        <w:t>Framework Agreement between the European Commission and the Government of Montenegro signed on 26 February 2015 (Official Gazette of Montenegro, No 05/15)</w:t>
      </w:r>
    </w:p>
    <w:p w:rsidR="00650A45" w:rsidRPr="00700995" w:rsidRDefault="00FC7CC1" w:rsidP="00FC7CC1">
      <w:pPr>
        <w:keepNext/>
        <w:keepLines/>
        <w:numPr>
          <w:ilvl w:val="0"/>
          <w:numId w:val="16"/>
        </w:numPr>
        <w:jc w:val="left"/>
        <w:rPr>
          <w:lang w:val="en-GB"/>
        </w:rPr>
      </w:pPr>
      <w:r w:rsidRPr="00700995">
        <w:rPr>
          <w:lang w:val="en-GB"/>
        </w:rPr>
        <w:t>Decree on  organization of the i</w:t>
      </w:r>
      <w:r w:rsidR="00650A45" w:rsidRPr="00700995">
        <w:rPr>
          <w:lang w:val="en-GB"/>
        </w:rPr>
        <w:t xml:space="preserve">ndirect management of the implementation of EU financial assistance under the Instrument for Pre-Accession Assistance (IPA II), </w:t>
      </w:r>
      <w:r w:rsidRPr="00700995">
        <w:rPr>
          <w:lang w:val="en-GB"/>
        </w:rPr>
        <w:t>(</w:t>
      </w:r>
      <w:r w:rsidR="00650A45" w:rsidRPr="00700995">
        <w:rPr>
          <w:lang w:val="en-GB"/>
        </w:rPr>
        <w:t>Official Gazette of Montenegro 50/15</w:t>
      </w:r>
      <w:r w:rsidRPr="00700995">
        <w:rPr>
          <w:lang w:val="en-GB"/>
        </w:rPr>
        <w:t>)</w:t>
      </w:r>
    </w:p>
    <w:p w:rsidR="00FC7CC1" w:rsidRPr="00700995" w:rsidRDefault="00FC7CC1" w:rsidP="00FC7CC1">
      <w:pPr>
        <w:keepNext/>
        <w:keepLines/>
        <w:numPr>
          <w:ilvl w:val="0"/>
          <w:numId w:val="16"/>
        </w:numPr>
        <w:jc w:val="left"/>
        <w:rPr>
          <w:lang w:val="en-GB"/>
        </w:rPr>
      </w:pPr>
      <w:r w:rsidRPr="00700995">
        <w:rPr>
          <w:lang w:val="en-GB"/>
        </w:rPr>
        <w:t>Decree on  organization of the indirect management of the implementation of EU financial assistance under the Instrument for Pre-Accession Assistance (IPA I), (Official Gazette of Montenegro 33/11;5/14)</w:t>
      </w:r>
    </w:p>
    <w:p w:rsidR="00CB0140" w:rsidRPr="00700995" w:rsidRDefault="00CB0140" w:rsidP="00FC7CC1">
      <w:pPr>
        <w:keepNext/>
        <w:keepLines/>
        <w:jc w:val="left"/>
        <w:rPr>
          <w:b/>
          <w:lang w:val="en-GB"/>
        </w:rPr>
      </w:pPr>
    </w:p>
    <w:p w:rsidR="00CB0140" w:rsidRPr="00700995" w:rsidRDefault="00CB0140" w:rsidP="00FC7CC1">
      <w:pPr>
        <w:keepNext/>
        <w:keepLines/>
        <w:jc w:val="left"/>
        <w:rPr>
          <w:b/>
          <w:lang w:val="en-GB"/>
        </w:rPr>
      </w:pPr>
    </w:p>
    <w:p w:rsidR="00CB0140" w:rsidRPr="00700995" w:rsidRDefault="00CB0140" w:rsidP="00FC7CC1">
      <w:pPr>
        <w:keepNext/>
        <w:keepLines/>
        <w:jc w:val="left"/>
        <w:rPr>
          <w:b/>
          <w:lang w:val="en-GB"/>
        </w:rPr>
      </w:pPr>
    </w:p>
    <w:p w:rsidR="00700995" w:rsidRPr="00700995" w:rsidRDefault="00700995">
      <w:pPr>
        <w:rPr>
          <w:b/>
          <w:lang w:val="en-GB"/>
        </w:rPr>
      </w:pPr>
      <w:r w:rsidRPr="00700995">
        <w:rPr>
          <w:b/>
          <w:lang w:val="en-GB"/>
        </w:rPr>
        <w:br w:type="page"/>
      </w:r>
    </w:p>
    <w:p w:rsidR="00FC7CC1" w:rsidRPr="00700995" w:rsidRDefault="00FC7CC1" w:rsidP="00FC7CC1">
      <w:pPr>
        <w:keepNext/>
        <w:keepLines/>
        <w:jc w:val="left"/>
        <w:rPr>
          <w:b/>
          <w:lang w:val="en-GB"/>
        </w:rPr>
      </w:pPr>
      <w:r w:rsidRPr="00700995">
        <w:rPr>
          <w:b/>
          <w:lang w:val="en-GB"/>
        </w:rPr>
        <w:t>Annex 3. Reference to relevant Government Strategic plans and studies (optional)</w:t>
      </w:r>
    </w:p>
    <w:p w:rsidR="00FC7CC1" w:rsidRPr="00700995" w:rsidRDefault="00FC7CC1" w:rsidP="00D00A1A">
      <w:pPr>
        <w:pStyle w:val="ListParagraph"/>
        <w:keepNext/>
        <w:keepLines/>
        <w:numPr>
          <w:ilvl w:val="0"/>
          <w:numId w:val="17"/>
        </w:numPr>
        <w:jc w:val="left"/>
        <w:rPr>
          <w:lang w:val="en-GB"/>
        </w:rPr>
      </w:pPr>
      <w:r w:rsidRPr="00700995">
        <w:rPr>
          <w:lang w:val="en-GB"/>
        </w:rPr>
        <w:t>Reference to Negotiation Chapter 32 – Financial Control</w:t>
      </w:r>
    </w:p>
    <w:p w:rsidR="00FC7CC1" w:rsidRPr="00700995" w:rsidRDefault="00FC7CC1" w:rsidP="00D00A1A">
      <w:pPr>
        <w:pStyle w:val="ListParagraph"/>
        <w:keepNext/>
        <w:keepLines/>
        <w:numPr>
          <w:ilvl w:val="0"/>
          <w:numId w:val="17"/>
        </w:numPr>
        <w:jc w:val="left"/>
        <w:rPr>
          <w:lang w:val="en-GB"/>
        </w:rPr>
      </w:pPr>
      <w:r w:rsidRPr="00700995">
        <w:rPr>
          <w:lang w:val="en-GB"/>
        </w:rPr>
        <w:t>Montenegro Pro</w:t>
      </w:r>
      <w:r w:rsidR="00700995" w:rsidRPr="00700995">
        <w:rPr>
          <w:lang w:val="en-GB"/>
        </w:rPr>
        <w:t>gram of Accession to the EU 2017</w:t>
      </w:r>
      <w:r w:rsidRPr="00700995">
        <w:rPr>
          <w:lang w:val="en-GB"/>
        </w:rPr>
        <w:t>-2018</w:t>
      </w:r>
    </w:p>
    <w:p w:rsidR="00FC7CC1" w:rsidRPr="00700995" w:rsidRDefault="00FC7CC1" w:rsidP="00D00A1A">
      <w:pPr>
        <w:pStyle w:val="ListParagraph"/>
        <w:keepNext/>
        <w:keepLines/>
        <w:numPr>
          <w:ilvl w:val="0"/>
          <w:numId w:val="17"/>
        </w:numPr>
        <w:jc w:val="left"/>
        <w:rPr>
          <w:lang w:val="en-GB"/>
        </w:rPr>
      </w:pPr>
      <w:r w:rsidRPr="00700995">
        <w:rPr>
          <w:lang w:val="en-GB"/>
        </w:rPr>
        <w:t>Indicative Strategy Paper for Montenegro 2014-2020</w:t>
      </w:r>
    </w:p>
    <w:p w:rsidR="008E2501" w:rsidRPr="00700995" w:rsidRDefault="00D00A1A" w:rsidP="00D00A1A">
      <w:pPr>
        <w:pStyle w:val="ListParagraph"/>
        <w:keepNext/>
        <w:keepLines/>
        <w:numPr>
          <w:ilvl w:val="0"/>
          <w:numId w:val="17"/>
        </w:numPr>
        <w:jc w:val="left"/>
        <w:rPr>
          <w:lang w:val="en-GB"/>
        </w:rPr>
      </w:pPr>
      <w:r w:rsidRPr="00700995">
        <w:rPr>
          <w:lang w:val="en-GB"/>
        </w:rPr>
        <w:t>Montenegro Public administration Reform Strategy 2016-2020</w:t>
      </w:r>
    </w:p>
    <w:p w:rsidR="00FC7CC1" w:rsidRPr="00700995" w:rsidRDefault="008E2501" w:rsidP="00D00A1A">
      <w:pPr>
        <w:pStyle w:val="ListParagraph"/>
        <w:keepNext/>
        <w:keepLines/>
        <w:numPr>
          <w:ilvl w:val="0"/>
          <w:numId w:val="17"/>
        </w:numPr>
        <w:jc w:val="left"/>
        <w:rPr>
          <w:lang w:val="en-GB"/>
        </w:rPr>
      </w:pPr>
      <w:r w:rsidRPr="00700995">
        <w:rPr>
          <w:lang w:val="en-GB"/>
        </w:rPr>
        <w:t>Public finance Management Reform 2016-2020</w:t>
      </w:r>
      <w:r w:rsidR="00D00A1A" w:rsidRPr="00700995">
        <w:rPr>
          <w:lang w:val="en-GB"/>
        </w:rPr>
        <w:t xml:space="preserve"> </w:t>
      </w:r>
    </w:p>
    <w:p w:rsidR="00D00A1A" w:rsidRPr="00700995" w:rsidRDefault="00D00A1A" w:rsidP="00D00A1A">
      <w:pPr>
        <w:pStyle w:val="ListParagraph"/>
        <w:keepNext/>
        <w:keepLines/>
        <w:numPr>
          <w:ilvl w:val="0"/>
          <w:numId w:val="17"/>
        </w:numPr>
        <w:jc w:val="left"/>
        <w:rPr>
          <w:lang w:val="en-GB"/>
        </w:rPr>
      </w:pPr>
      <w:r w:rsidRPr="00700995">
        <w:rPr>
          <w:lang w:val="en-GB"/>
        </w:rPr>
        <w:t>Strategy  for combating irregularities and fraud for the period 2015-2017 and the accompanying Action Plan</w:t>
      </w:r>
    </w:p>
    <w:p w:rsidR="00F93D7F" w:rsidRPr="00700995" w:rsidRDefault="00D00A1A" w:rsidP="00CB0140">
      <w:pPr>
        <w:pStyle w:val="ListParagraph"/>
        <w:keepNext/>
        <w:keepLines/>
        <w:numPr>
          <w:ilvl w:val="0"/>
          <w:numId w:val="17"/>
        </w:numPr>
        <w:jc w:val="left"/>
        <w:rPr>
          <w:lang w:val="en-GB"/>
        </w:rPr>
      </w:pPr>
      <w:r w:rsidRPr="00700995">
        <w:rPr>
          <w:iCs/>
          <w:lang w:val="en-GB"/>
        </w:rPr>
        <w:t>Strategy for further development of public internal financial control system in Montenegro for the period 2013 - 2017</w:t>
      </w:r>
    </w:p>
    <w:sectPr w:rsidR="00F93D7F" w:rsidRPr="00700995" w:rsidSect="00700995">
      <w:footerReference w:type="default" r:id="rId11"/>
      <w:pgSz w:w="15840" w:h="12240" w:orient="landscape"/>
      <w:pgMar w:top="12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A3C" w:rsidRDefault="00F20A3C" w:rsidP="00F35423">
      <w:pPr>
        <w:spacing w:before="0" w:after="0"/>
      </w:pPr>
      <w:r>
        <w:separator/>
      </w:r>
    </w:p>
  </w:endnote>
  <w:endnote w:type="continuationSeparator" w:id="0">
    <w:p w:rsidR="00F20A3C" w:rsidRDefault="00F20A3C" w:rsidP="00F3542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711839"/>
      <w:docPartObj>
        <w:docPartGallery w:val="Page Numbers (Bottom of Page)"/>
        <w:docPartUnique/>
      </w:docPartObj>
    </w:sdtPr>
    <w:sdtEndPr/>
    <w:sdtContent>
      <w:p w:rsidR="00AF374F" w:rsidRDefault="00A43C90">
        <w:pPr>
          <w:pStyle w:val="Footer"/>
          <w:jc w:val="right"/>
        </w:pPr>
        <w:r>
          <w:fldChar w:fldCharType="begin"/>
        </w:r>
        <w:r w:rsidR="00AF374F">
          <w:instrText xml:space="preserve"> PAGE   \* MERGEFORMAT </w:instrText>
        </w:r>
        <w:r>
          <w:fldChar w:fldCharType="separate"/>
        </w:r>
        <w:r w:rsidR="00110721">
          <w:rPr>
            <w:noProof/>
          </w:rPr>
          <w:t>9</w:t>
        </w:r>
        <w:r>
          <w:rPr>
            <w:noProof/>
          </w:rPr>
          <w:fldChar w:fldCharType="end"/>
        </w:r>
      </w:p>
    </w:sdtContent>
  </w:sdt>
  <w:p w:rsidR="00AF374F" w:rsidRDefault="00AF37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A3C" w:rsidRDefault="00F20A3C" w:rsidP="00F35423">
      <w:pPr>
        <w:spacing w:before="0" w:after="0"/>
      </w:pPr>
      <w:r>
        <w:separator/>
      </w:r>
    </w:p>
  </w:footnote>
  <w:footnote w:type="continuationSeparator" w:id="0">
    <w:p w:rsidR="00F20A3C" w:rsidRDefault="00F20A3C" w:rsidP="00F35423">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1719"/>
    <w:multiLevelType w:val="hybridMultilevel"/>
    <w:tmpl w:val="80360AFC"/>
    <w:lvl w:ilvl="0" w:tplc="BA76C314">
      <w:start w:val="3"/>
      <w:numFmt w:val="bullet"/>
      <w:lvlText w:val="-"/>
      <w:lvlJc w:val="left"/>
      <w:pPr>
        <w:ind w:left="720" w:hanging="360"/>
      </w:pPr>
      <w:rPr>
        <w:rFonts w:ascii="Garamond" w:eastAsia="Times New Roman" w:hAnsi="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E243C8"/>
    <w:multiLevelType w:val="hybridMultilevel"/>
    <w:tmpl w:val="CF187532"/>
    <w:lvl w:ilvl="0" w:tplc="2B98DD20">
      <w:start w:val="1"/>
      <w:numFmt w:val="bullet"/>
      <w:lvlText w:val=""/>
      <w:lvlJc w:val="left"/>
      <w:pPr>
        <w:tabs>
          <w:tab w:val="num" w:pos="717"/>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D360EA"/>
    <w:multiLevelType w:val="hybridMultilevel"/>
    <w:tmpl w:val="5E0EC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F333783"/>
    <w:multiLevelType w:val="hybridMultilevel"/>
    <w:tmpl w:val="960AAB50"/>
    <w:lvl w:ilvl="0" w:tplc="ED7A1EA4">
      <w:numFmt w:val="bullet"/>
      <w:lvlText w:val="-"/>
      <w:lvlJc w:val="left"/>
      <w:pPr>
        <w:ind w:left="720" w:hanging="360"/>
      </w:pPr>
      <w:rPr>
        <w:rFonts w:ascii="Bookman Old Style" w:eastAsia="Times New Roman" w:hAnsi="Bookman Old Style"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9D130C"/>
    <w:multiLevelType w:val="hybridMultilevel"/>
    <w:tmpl w:val="BE0A0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CB61A10"/>
    <w:multiLevelType w:val="multilevel"/>
    <w:tmpl w:val="7002553E"/>
    <w:lvl w:ilvl="0">
      <w:start w:val="1"/>
      <w:numFmt w:val="decimal"/>
      <w:lvlText w:val="%1"/>
      <w:lvlJc w:val="left"/>
      <w:pPr>
        <w:ind w:left="510" w:hanging="510"/>
      </w:pPr>
      <w:rPr>
        <w:rFonts w:cs="Times New Roman" w:hint="default"/>
      </w:rPr>
    </w:lvl>
    <w:lvl w:ilvl="1">
      <w:start w:val="1"/>
      <w:numFmt w:val="decimal"/>
      <w:lvlText w:val="%1.%2"/>
      <w:lvlJc w:val="left"/>
      <w:pPr>
        <w:ind w:left="510" w:hanging="51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22734FE9"/>
    <w:multiLevelType w:val="hybridMultilevel"/>
    <w:tmpl w:val="619E5322"/>
    <w:lvl w:ilvl="0" w:tplc="ED7A1EA4">
      <w:numFmt w:val="bullet"/>
      <w:lvlText w:val="-"/>
      <w:lvlJc w:val="left"/>
      <w:pPr>
        <w:ind w:left="720" w:hanging="360"/>
      </w:pPr>
      <w:rPr>
        <w:rFonts w:ascii="Bookman Old Style" w:eastAsia="Times New Roman" w:hAnsi="Bookman Old Style" w:hint="default"/>
        <w:i/>
      </w:rPr>
    </w:lvl>
    <w:lvl w:ilvl="1" w:tplc="ED7A1EA4">
      <w:numFmt w:val="bullet"/>
      <w:lvlText w:val="-"/>
      <w:lvlJc w:val="left"/>
      <w:pPr>
        <w:ind w:left="1440" w:hanging="360"/>
      </w:pPr>
      <w:rPr>
        <w:rFonts w:ascii="Bookman Old Style" w:eastAsia="Times New Roman" w:hAnsi="Bookman Old Style" w:hint="default"/>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F96AB3"/>
    <w:multiLevelType w:val="hybridMultilevel"/>
    <w:tmpl w:val="411C5082"/>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6467462"/>
    <w:multiLevelType w:val="hybridMultilevel"/>
    <w:tmpl w:val="321E2CAE"/>
    <w:lvl w:ilvl="0" w:tplc="ED7A1EA4">
      <w:numFmt w:val="bullet"/>
      <w:lvlText w:val="-"/>
      <w:lvlJc w:val="left"/>
      <w:pPr>
        <w:ind w:left="720" w:hanging="360"/>
      </w:pPr>
      <w:rPr>
        <w:rFonts w:ascii="Bookman Old Style" w:eastAsia="Times New Roman" w:hAnsi="Bookman Old Style"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FC727D"/>
    <w:multiLevelType w:val="hybridMultilevel"/>
    <w:tmpl w:val="F2D8C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6D65300"/>
    <w:multiLevelType w:val="hybridMultilevel"/>
    <w:tmpl w:val="C80289D8"/>
    <w:lvl w:ilvl="0" w:tplc="ED7A1EA4">
      <w:numFmt w:val="bullet"/>
      <w:lvlText w:val="-"/>
      <w:lvlJc w:val="left"/>
      <w:pPr>
        <w:ind w:left="720" w:hanging="360"/>
      </w:pPr>
      <w:rPr>
        <w:rFonts w:ascii="Bookman Old Style" w:eastAsia="Times New Roman" w:hAnsi="Bookman Old Style"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F27238"/>
    <w:multiLevelType w:val="hybridMultilevel"/>
    <w:tmpl w:val="966ACD14"/>
    <w:lvl w:ilvl="0" w:tplc="0409000F">
      <w:start w:val="1"/>
      <w:numFmt w:val="decimal"/>
      <w:lvlText w:val="%1."/>
      <w:lvlJc w:val="left"/>
      <w:pPr>
        <w:ind w:left="785"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4DC13BCF"/>
    <w:multiLevelType w:val="hybridMultilevel"/>
    <w:tmpl w:val="6D54C836"/>
    <w:lvl w:ilvl="0" w:tplc="BA76C314">
      <w:start w:val="3"/>
      <w:numFmt w:val="bullet"/>
      <w:lvlText w:val="-"/>
      <w:lvlJc w:val="left"/>
      <w:pPr>
        <w:ind w:left="720" w:hanging="360"/>
      </w:pPr>
      <w:rPr>
        <w:rFonts w:ascii="Garamond" w:eastAsia="Times New Roman" w:hAnsi="Garamond"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5827E8"/>
    <w:multiLevelType w:val="hybridMultilevel"/>
    <w:tmpl w:val="56AEB8F8"/>
    <w:lvl w:ilvl="0" w:tplc="ED7A1EA4">
      <w:numFmt w:val="bullet"/>
      <w:lvlText w:val="-"/>
      <w:lvlJc w:val="left"/>
      <w:pPr>
        <w:ind w:left="720" w:hanging="360"/>
      </w:pPr>
      <w:rPr>
        <w:rFonts w:ascii="Bookman Old Style" w:eastAsia="Times New Roman" w:hAnsi="Bookman Old Style"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6E4BD9"/>
    <w:multiLevelType w:val="hybridMultilevel"/>
    <w:tmpl w:val="11925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B5A5DAA"/>
    <w:multiLevelType w:val="hybridMultilevel"/>
    <w:tmpl w:val="20801D8E"/>
    <w:lvl w:ilvl="0" w:tplc="ED7A1EA4">
      <w:numFmt w:val="bullet"/>
      <w:lvlText w:val="-"/>
      <w:lvlJc w:val="left"/>
      <w:pPr>
        <w:ind w:left="720" w:hanging="360"/>
      </w:pPr>
      <w:rPr>
        <w:rFonts w:ascii="Bookman Old Style" w:eastAsia="Times New Roman" w:hAnsi="Bookman Old Style"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DED05EE"/>
    <w:multiLevelType w:val="hybridMultilevel"/>
    <w:tmpl w:val="4EA6A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2FE640B"/>
    <w:multiLevelType w:val="hybridMultilevel"/>
    <w:tmpl w:val="9D4269A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6EC2920"/>
    <w:multiLevelType w:val="hybridMultilevel"/>
    <w:tmpl w:val="D130D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7C672A5"/>
    <w:multiLevelType w:val="hybridMultilevel"/>
    <w:tmpl w:val="E5569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7C2E12"/>
    <w:multiLevelType w:val="hybridMultilevel"/>
    <w:tmpl w:val="2CB2F7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FE6835"/>
    <w:multiLevelType w:val="hybridMultilevel"/>
    <w:tmpl w:val="ED28E0BE"/>
    <w:lvl w:ilvl="0" w:tplc="ED7A1EA4">
      <w:numFmt w:val="bullet"/>
      <w:lvlText w:val="-"/>
      <w:lvlJc w:val="left"/>
      <w:pPr>
        <w:ind w:left="720" w:hanging="360"/>
      </w:pPr>
      <w:rPr>
        <w:rFonts w:ascii="Bookman Old Style" w:eastAsia="Times New Roman" w:hAnsi="Bookman Old Style"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492FBC"/>
    <w:multiLevelType w:val="hybridMultilevel"/>
    <w:tmpl w:val="13307F9C"/>
    <w:lvl w:ilvl="0" w:tplc="ED7A1EA4">
      <w:numFmt w:val="bullet"/>
      <w:lvlText w:val="-"/>
      <w:lvlJc w:val="left"/>
      <w:pPr>
        <w:ind w:left="720" w:hanging="360"/>
      </w:pPr>
      <w:rPr>
        <w:rFonts w:ascii="Bookman Old Style" w:eastAsia="Times New Roman" w:hAnsi="Bookman Old Style"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3A3E84"/>
    <w:multiLevelType w:val="hybridMultilevel"/>
    <w:tmpl w:val="262AA480"/>
    <w:lvl w:ilvl="0" w:tplc="ED7A1EA4">
      <w:numFmt w:val="bullet"/>
      <w:lvlText w:val="-"/>
      <w:lvlJc w:val="left"/>
      <w:pPr>
        <w:ind w:left="720" w:hanging="360"/>
      </w:pPr>
      <w:rPr>
        <w:rFonts w:ascii="Bookman Old Style" w:eastAsia="Times New Roman" w:hAnsi="Bookman Old Style"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570212"/>
    <w:multiLevelType w:val="hybridMultilevel"/>
    <w:tmpl w:val="914C965E"/>
    <w:lvl w:ilvl="0" w:tplc="363614B2">
      <w:start w:val="2"/>
      <w:numFmt w:val="bullet"/>
      <w:lvlText w:val="•"/>
      <w:lvlJc w:val="left"/>
      <w:pPr>
        <w:ind w:left="900" w:hanging="360"/>
      </w:pPr>
      <w:rPr>
        <w:rFonts w:ascii="Times New Roman" w:eastAsia="Times New Roman" w:hAnsi="Times New Roman" w:hint="default"/>
        <w:b/>
        <w:i/>
      </w:rPr>
    </w:lvl>
    <w:lvl w:ilvl="1" w:tplc="04100003" w:tentative="1">
      <w:start w:val="1"/>
      <w:numFmt w:val="bullet"/>
      <w:lvlText w:val="o"/>
      <w:lvlJc w:val="left"/>
      <w:pPr>
        <w:ind w:left="1620" w:hanging="360"/>
      </w:pPr>
      <w:rPr>
        <w:rFonts w:ascii="Courier New" w:hAnsi="Courier New" w:hint="default"/>
      </w:rPr>
    </w:lvl>
    <w:lvl w:ilvl="2" w:tplc="04100005" w:tentative="1">
      <w:start w:val="1"/>
      <w:numFmt w:val="bullet"/>
      <w:lvlText w:val=""/>
      <w:lvlJc w:val="left"/>
      <w:pPr>
        <w:ind w:left="2340" w:hanging="360"/>
      </w:pPr>
      <w:rPr>
        <w:rFonts w:ascii="Wingdings" w:hAnsi="Wingdings" w:hint="default"/>
      </w:rPr>
    </w:lvl>
    <w:lvl w:ilvl="3" w:tplc="04100001" w:tentative="1">
      <w:start w:val="1"/>
      <w:numFmt w:val="bullet"/>
      <w:lvlText w:val=""/>
      <w:lvlJc w:val="left"/>
      <w:pPr>
        <w:ind w:left="3060" w:hanging="360"/>
      </w:pPr>
      <w:rPr>
        <w:rFonts w:ascii="Symbol" w:hAnsi="Symbol" w:hint="default"/>
      </w:rPr>
    </w:lvl>
    <w:lvl w:ilvl="4" w:tplc="04100003" w:tentative="1">
      <w:start w:val="1"/>
      <w:numFmt w:val="bullet"/>
      <w:lvlText w:val="o"/>
      <w:lvlJc w:val="left"/>
      <w:pPr>
        <w:ind w:left="3780" w:hanging="360"/>
      </w:pPr>
      <w:rPr>
        <w:rFonts w:ascii="Courier New" w:hAnsi="Courier New" w:hint="default"/>
      </w:rPr>
    </w:lvl>
    <w:lvl w:ilvl="5" w:tplc="04100005" w:tentative="1">
      <w:start w:val="1"/>
      <w:numFmt w:val="bullet"/>
      <w:lvlText w:val=""/>
      <w:lvlJc w:val="left"/>
      <w:pPr>
        <w:ind w:left="4500" w:hanging="360"/>
      </w:pPr>
      <w:rPr>
        <w:rFonts w:ascii="Wingdings" w:hAnsi="Wingdings" w:hint="default"/>
      </w:rPr>
    </w:lvl>
    <w:lvl w:ilvl="6" w:tplc="04100001" w:tentative="1">
      <w:start w:val="1"/>
      <w:numFmt w:val="bullet"/>
      <w:lvlText w:val=""/>
      <w:lvlJc w:val="left"/>
      <w:pPr>
        <w:ind w:left="5220" w:hanging="360"/>
      </w:pPr>
      <w:rPr>
        <w:rFonts w:ascii="Symbol" w:hAnsi="Symbol" w:hint="default"/>
      </w:rPr>
    </w:lvl>
    <w:lvl w:ilvl="7" w:tplc="04100003" w:tentative="1">
      <w:start w:val="1"/>
      <w:numFmt w:val="bullet"/>
      <w:lvlText w:val="o"/>
      <w:lvlJc w:val="left"/>
      <w:pPr>
        <w:ind w:left="5940" w:hanging="360"/>
      </w:pPr>
      <w:rPr>
        <w:rFonts w:ascii="Courier New" w:hAnsi="Courier New" w:hint="default"/>
      </w:rPr>
    </w:lvl>
    <w:lvl w:ilvl="8" w:tplc="04100005" w:tentative="1">
      <w:start w:val="1"/>
      <w:numFmt w:val="bullet"/>
      <w:lvlText w:val=""/>
      <w:lvlJc w:val="left"/>
      <w:pPr>
        <w:ind w:left="6660" w:hanging="360"/>
      </w:pPr>
      <w:rPr>
        <w:rFonts w:ascii="Wingdings" w:hAnsi="Wingdings" w:hint="default"/>
      </w:rPr>
    </w:lvl>
  </w:abstractNum>
  <w:abstractNum w:abstractNumId="25">
    <w:nsid w:val="705D6B92"/>
    <w:multiLevelType w:val="hybridMultilevel"/>
    <w:tmpl w:val="81644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3E85833"/>
    <w:multiLevelType w:val="hybridMultilevel"/>
    <w:tmpl w:val="DBC466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40950E3"/>
    <w:multiLevelType w:val="hybridMultilevel"/>
    <w:tmpl w:val="A6489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7734CE7"/>
    <w:multiLevelType w:val="hybridMultilevel"/>
    <w:tmpl w:val="F9DE43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FA4A9C"/>
    <w:multiLevelType w:val="hybridMultilevel"/>
    <w:tmpl w:val="FC5AC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F095AE0"/>
    <w:multiLevelType w:val="hybridMultilevel"/>
    <w:tmpl w:val="23C0E76C"/>
    <w:lvl w:ilvl="0" w:tplc="ED7A1EA4">
      <w:numFmt w:val="bullet"/>
      <w:lvlText w:val="-"/>
      <w:lvlJc w:val="left"/>
      <w:pPr>
        <w:ind w:left="720" w:hanging="360"/>
      </w:pPr>
      <w:rPr>
        <w:rFonts w:ascii="Bookman Old Style" w:eastAsia="Times New Roman" w:hAnsi="Bookman Old Style"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1"/>
  </w:num>
  <w:num w:numId="4">
    <w:abstractNumId w:val="20"/>
  </w:num>
  <w:num w:numId="5">
    <w:abstractNumId w:val="5"/>
  </w:num>
  <w:num w:numId="6">
    <w:abstractNumId w:val="3"/>
  </w:num>
  <w:num w:numId="7">
    <w:abstractNumId w:val="15"/>
  </w:num>
  <w:num w:numId="8">
    <w:abstractNumId w:val="22"/>
  </w:num>
  <w:num w:numId="9">
    <w:abstractNumId w:val="30"/>
  </w:num>
  <w:num w:numId="10">
    <w:abstractNumId w:val="21"/>
  </w:num>
  <w:num w:numId="11">
    <w:abstractNumId w:val="23"/>
  </w:num>
  <w:num w:numId="12">
    <w:abstractNumId w:val="8"/>
  </w:num>
  <w:num w:numId="13">
    <w:abstractNumId w:val="13"/>
  </w:num>
  <w:num w:numId="14">
    <w:abstractNumId w:val="10"/>
  </w:num>
  <w:num w:numId="15">
    <w:abstractNumId w:val="0"/>
  </w:num>
  <w:num w:numId="16">
    <w:abstractNumId w:val="28"/>
  </w:num>
  <w:num w:numId="17">
    <w:abstractNumId w:val="26"/>
  </w:num>
  <w:num w:numId="18">
    <w:abstractNumId w:val="18"/>
  </w:num>
  <w:num w:numId="19">
    <w:abstractNumId w:val="2"/>
  </w:num>
  <w:num w:numId="20">
    <w:abstractNumId w:val="9"/>
  </w:num>
  <w:num w:numId="21">
    <w:abstractNumId w:val="17"/>
  </w:num>
  <w:num w:numId="22">
    <w:abstractNumId w:val="14"/>
  </w:num>
  <w:num w:numId="23">
    <w:abstractNumId w:val="7"/>
  </w:num>
  <w:num w:numId="24">
    <w:abstractNumId w:val="1"/>
  </w:num>
  <w:num w:numId="25">
    <w:abstractNumId w:val="19"/>
  </w:num>
  <w:num w:numId="26">
    <w:abstractNumId w:val="25"/>
  </w:num>
  <w:num w:numId="27">
    <w:abstractNumId w:val="24"/>
  </w:num>
  <w:num w:numId="28">
    <w:abstractNumId w:val="27"/>
  </w:num>
  <w:num w:numId="29">
    <w:abstractNumId w:val="16"/>
  </w:num>
  <w:num w:numId="30">
    <w:abstractNumId w:val="29"/>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docVars>
    <w:docVar w:name="LW_DocType" w:val="NORMAL"/>
  </w:docVars>
  <w:rsids>
    <w:rsidRoot w:val="00F93D7F"/>
    <w:rsid w:val="0002313A"/>
    <w:rsid w:val="00025A2E"/>
    <w:rsid w:val="0002653F"/>
    <w:rsid w:val="000749BC"/>
    <w:rsid w:val="000759A8"/>
    <w:rsid w:val="000975DB"/>
    <w:rsid w:val="000A022A"/>
    <w:rsid w:val="000A0868"/>
    <w:rsid w:val="000B0C38"/>
    <w:rsid w:val="000C094A"/>
    <w:rsid w:val="000C2BB9"/>
    <w:rsid w:val="00110721"/>
    <w:rsid w:val="00122FC6"/>
    <w:rsid w:val="001271A1"/>
    <w:rsid w:val="0014688F"/>
    <w:rsid w:val="001A6B99"/>
    <w:rsid w:val="001A7E41"/>
    <w:rsid w:val="001B7657"/>
    <w:rsid w:val="001C08D6"/>
    <w:rsid w:val="001D03B5"/>
    <w:rsid w:val="001F3A00"/>
    <w:rsid w:val="00233BC7"/>
    <w:rsid w:val="00241FAD"/>
    <w:rsid w:val="002431D9"/>
    <w:rsid w:val="00255946"/>
    <w:rsid w:val="00282C0F"/>
    <w:rsid w:val="002904B0"/>
    <w:rsid w:val="00291777"/>
    <w:rsid w:val="002A4C27"/>
    <w:rsid w:val="002B4AC7"/>
    <w:rsid w:val="002E291E"/>
    <w:rsid w:val="002F5C63"/>
    <w:rsid w:val="00300806"/>
    <w:rsid w:val="00312107"/>
    <w:rsid w:val="0031792A"/>
    <w:rsid w:val="0034024C"/>
    <w:rsid w:val="00352AEC"/>
    <w:rsid w:val="00374BD5"/>
    <w:rsid w:val="003B0526"/>
    <w:rsid w:val="003C0D3C"/>
    <w:rsid w:val="003D6115"/>
    <w:rsid w:val="003E01AB"/>
    <w:rsid w:val="003E39AB"/>
    <w:rsid w:val="003F2055"/>
    <w:rsid w:val="003F2A45"/>
    <w:rsid w:val="00402C98"/>
    <w:rsid w:val="00426616"/>
    <w:rsid w:val="00445336"/>
    <w:rsid w:val="0045624C"/>
    <w:rsid w:val="004576D1"/>
    <w:rsid w:val="00474C85"/>
    <w:rsid w:val="00481CCF"/>
    <w:rsid w:val="00492DEE"/>
    <w:rsid w:val="004C0920"/>
    <w:rsid w:val="004C345D"/>
    <w:rsid w:val="004D6234"/>
    <w:rsid w:val="004D6700"/>
    <w:rsid w:val="0050786E"/>
    <w:rsid w:val="00537203"/>
    <w:rsid w:val="00543597"/>
    <w:rsid w:val="00553341"/>
    <w:rsid w:val="005730FF"/>
    <w:rsid w:val="00576E15"/>
    <w:rsid w:val="00594E72"/>
    <w:rsid w:val="005A28B8"/>
    <w:rsid w:val="005A4422"/>
    <w:rsid w:val="005A793B"/>
    <w:rsid w:val="005A7E10"/>
    <w:rsid w:val="005B1F26"/>
    <w:rsid w:val="005B58A4"/>
    <w:rsid w:val="005C7240"/>
    <w:rsid w:val="0060125C"/>
    <w:rsid w:val="00606FCA"/>
    <w:rsid w:val="006445F7"/>
    <w:rsid w:val="00650A45"/>
    <w:rsid w:val="0067584E"/>
    <w:rsid w:val="00682BD6"/>
    <w:rsid w:val="00697316"/>
    <w:rsid w:val="006A0B13"/>
    <w:rsid w:val="006A3D5D"/>
    <w:rsid w:val="006B60F6"/>
    <w:rsid w:val="006D63F0"/>
    <w:rsid w:val="006E0CE9"/>
    <w:rsid w:val="006F5057"/>
    <w:rsid w:val="00700995"/>
    <w:rsid w:val="00713F5E"/>
    <w:rsid w:val="00731C4A"/>
    <w:rsid w:val="00744B09"/>
    <w:rsid w:val="007476BE"/>
    <w:rsid w:val="00785FE9"/>
    <w:rsid w:val="007B3F38"/>
    <w:rsid w:val="007C0410"/>
    <w:rsid w:val="007C228E"/>
    <w:rsid w:val="007C2EB0"/>
    <w:rsid w:val="007C4DE7"/>
    <w:rsid w:val="007C5457"/>
    <w:rsid w:val="007C7DD5"/>
    <w:rsid w:val="007E32D5"/>
    <w:rsid w:val="00824411"/>
    <w:rsid w:val="00865C18"/>
    <w:rsid w:val="008908A6"/>
    <w:rsid w:val="00890DDE"/>
    <w:rsid w:val="008A3FA9"/>
    <w:rsid w:val="008C7E26"/>
    <w:rsid w:val="008E2501"/>
    <w:rsid w:val="008E648C"/>
    <w:rsid w:val="00925073"/>
    <w:rsid w:val="00976625"/>
    <w:rsid w:val="00994C09"/>
    <w:rsid w:val="009A153F"/>
    <w:rsid w:val="009B6561"/>
    <w:rsid w:val="009C2D5B"/>
    <w:rsid w:val="009D3BBA"/>
    <w:rsid w:val="00A226F9"/>
    <w:rsid w:val="00A41C04"/>
    <w:rsid w:val="00A43C90"/>
    <w:rsid w:val="00A44E52"/>
    <w:rsid w:val="00A57749"/>
    <w:rsid w:val="00A61D18"/>
    <w:rsid w:val="00A63F5F"/>
    <w:rsid w:val="00A97FC2"/>
    <w:rsid w:val="00AB1F93"/>
    <w:rsid w:val="00AB5F1F"/>
    <w:rsid w:val="00AC4E92"/>
    <w:rsid w:val="00AD1F7C"/>
    <w:rsid w:val="00AE7386"/>
    <w:rsid w:val="00AF374F"/>
    <w:rsid w:val="00B60EEE"/>
    <w:rsid w:val="00B9469C"/>
    <w:rsid w:val="00BE4C2C"/>
    <w:rsid w:val="00BE71C5"/>
    <w:rsid w:val="00C02FF0"/>
    <w:rsid w:val="00C20BE8"/>
    <w:rsid w:val="00C24B44"/>
    <w:rsid w:val="00C34EFE"/>
    <w:rsid w:val="00C81A6A"/>
    <w:rsid w:val="00C848B2"/>
    <w:rsid w:val="00C94C74"/>
    <w:rsid w:val="00CB0140"/>
    <w:rsid w:val="00CB38C8"/>
    <w:rsid w:val="00CB65F0"/>
    <w:rsid w:val="00CC1740"/>
    <w:rsid w:val="00CC631F"/>
    <w:rsid w:val="00CD0D2E"/>
    <w:rsid w:val="00D00A1A"/>
    <w:rsid w:val="00D13E0F"/>
    <w:rsid w:val="00D3213D"/>
    <w:rsid w:val="00D4690B"/>
    <w:rsid w:val="00D474AC"/>
    <w:rsid w:val="00DA7620"/>
    <w:rsid w:val="00DD4498"/>
    <w:rsid w:val="00DE0EB1"/>
    <w:rsid w:val="00E156B9"/>
    <w:rsid w:val="00E23B83"/>
    <w:rsid w:val="00E538D4"/>
    <w:rsid w:val="00E723F2"/>
    <w:rsid w:val="00E9207E"/>
    <w:rsid w:val="00EA146B"/>
    <w:rsid w:val="00ED12AC"/>
    <w:rsid w:val="00EE6643"/>
    <w:rsid w:val="00F0524B"/>
    <w:rsid w:val="00F1191D"/>
    <w:rsid w:val="00F1504B"/>
    <w:rsid w:val="00F20A3C"/>
    <w:rsid w:val="00F219BD"/>
    <w:rsid w:val="00F35423"/>
    <w:rsid w:val="00F60B91"/>
    <w:rsid w:val="00F645A0"/>
    <w:rsid w:val="00F77D50"/>
    <w:rsid w:val="00F81406"/>
    <w:rsid w:val="00F838DF"/>
    <w:rsid w:val="00F87D9E"/>
    <w:rsid w:val="00F93D7F"/>
    <w:rsid w:val="00F94026"/>
    <w:rsid w:val="00FC728D"/>
    <w:rsid w:val="00FC7CC1"/>
    <w:rsid w:val="00FD0C24"/>
    <w:rsid w:val="00FD1B0E"/>
    <w:rsid w:val="00FF18BD"/>
    <w:rsid w:val="00FF78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before="100" w:beforeAutospacing="1" w:after="100" w:afterAutospacing="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749"/>
  </w:style>
  <w:style w:type="paragraph" w:styleId="Heading2">
    <w:name w:val="heading 2"/>
    <w:basedOn w:val="Normal"/>
    <w:next w:val="Normal"/>
    <w:link w:val="Heading2Char"/>
    <w:uiPriority w:val="9"/>
    <w:qFormat/>
    <w:rsid w:val="007476BE"/>
    <w:pPr>
      <w:keepNext/>
      <w:spacing w:before="480" w:beforeAutospacing="0" w:after="480" w:afterAutospacing="0"/>
      <w:ind w:left="1080" w:hanging="1080"/>
      <w:outlineLvl w:val="1"/>
    </w:pPr>
    <w:rPr>
      <w:rFonts w:eastAsia="SimSun"/>
      <w:color w:val="000000"/>
      <w:sz w:val="36"/>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D6115"/>
    <w:rPr>
      <w:color w:val="0000FF" w:themeColor="hyperlink"/>
      <w:u w:val="single"/>
    </w:rPr>
  </w:style>
  <w:style w:type="paragraph" w:styleId="FootnoteText">
    <w:name w:val="footnote text"/>
    <w:basedOn w:val="Normal"/>
    <w:link w:val="FootnoteTextChar"/>
    <w:uiPriority w:val="99"/>
    <w:semiHidden/>
    <w:unhideWhenUsed/>
    <w:rsid w:val="00F35423"/>
    <w:pPr>
      <w:spacing w:before="0" w:beforeAutospacing="0" w:after="200" w:afterAutospacing="0" w:line="276" w:lineRule="auto"/>
      <w:jc w:val="left"/>
    </w:pPr>
    <w:rPr>
      <w:rFonts w:ascii="Calibri" w:eastAsia="Times New Roman" w:hAnsi="Calibri"/>
      <w:sz w:val="20"/>
      <w:szCs w:val="20"/>
    </w:rPr>
  </w:style>
  <w:style w:type="character" w:customStyle="1" w:styleId="FootnoteTextChar">
    <w:name w:val="Footnote Text Char"/>
    <w:basedOn w:val="DefaultParagraphFont"/>
    <w:link w:val="FootnoteText"/>
    <w:uiPriority w:val="99"/>
    <w:semiHidden/>
    <w:rsid w:val="00F35423"/>
    <w:rPr>
      <w:rFonts w:ascii="Calibri" w:eastAsia="Times New Roman" w:hAnsi="Calibri" w:cs="Times New Roman"/>
      <w:sz w:val="20"/>
      <w:szCs w:val="20"/>
    </w:rPr>
  </w:style>
  <w:style w:type="character" w:styleId="FootnoteReference">
    <w:name w:val="footnote reference"/>
    <w:aliases w:val="BVI fnr,Footnote symbol"/>
    <w:basedOn w:val="DefaultParagraphFont"/>
    <w:uiPriority w:val="99"/>
    <w:rsid w:val="00F35423"/>
    <w:rPr>
      <w:rFonts w:cs="Times New Roman"/>
      <w:vertAlign w:val="superscript"/>
    </w:rPr>
  </w:style>
  <w:style w:type="paragraph" w:styleId="ListParagraph">
    <w:name w:val="List Paragraph"/>
    <w:basedOn w:val="Normal"/>
    <w:uiPriority w:val="34"/>
    <w:qFormat/>
    <w:rsid w:val="001D03B5"/>
    <w:pPr>
      <w:ind w:left="720"/>
      <w:contextualSpacing/>
    </w:pPr>
  </w:style>
  <w:style w:type="paragraph" w:customStyle="1" w:styleId="doc-ti">
    <w:name w:val="doc-ti"/>
    <w:basedOn w:val="Normal"/>
    <w:rsid w:val="00233BC7"/>
    <w:pPr>
      <w:jc w:val="left"/>
    </w:pPr>
    <w:rPr>
      <w:rFonts w:eastAsia="Times New Roman"/>
    </w:rPr>
  </w:style>
  <w:style w:type="paragraph" w:styleId="Header">
    <w:name w:val="header"/>
    <w:basedOn w:val="Normal"/>
    <w:link w:val="HeaderChar"/>
    <w:uiPriority w:val="99"/>
    <w:semiHidden/>
    <w:unhideWhenUsed/>
    <w:rsid w:val="00233BC7"/>
    <w:pPr>
      <w:tabs>
        <w:tab w:val="center" w:pos="4703"/>
        <w:tab w:val="right" w:pos="9406"/>
      </w:tabs>
      <w:spacing w:before="0" w:beforeAutospacing="0" w:after="200" w:afterAutospacing="0" w:line="276" w:lineRule="auto"/>
      <w:jc w:val="left"/>
    </w:pPr>
    <w:rPr>
      <w:rFonts w:ascii="Calibri" w:eastAsia="Times New Roman" w:hAnsi="Calibri"/>
    </w:rPr>
  </w:style>
  <w:style w:type="character" w:customStyle="1" w:styleId="HeaderChar">
    <w:name w:val="Header Char"/>
    <w:basedOn w:val="DefaultParagraphFont"/>
    <w:link w:val="Header"/>
    <w:uiPriority w:val="99"/>
    <w:semiHidden/>
    <w:rsid w:val="00233BC7"/>
    <w:rPr>
      <w:rFonts w:ascii="Calibri" w:eastAsia="Times New Roman" w:hAnsi="Calibri" w:cs="Times New Roman"/>
    </w:rPr>
  </w:style>
  <w:style w:type="paragraph" w:styleId="Footer">
    <w:name w:val="footer"/>
    <w:basedOn w:val="Normal"/>
    <w:link w:val="FooterChar"/>
    <w:uiPriority w:val="99"/>
    <w:unhideWhenUsed/>
    <w:rsid w:val="00233BC7"/>
    <w:pPr>
      <w:tabs>
        <w:tab w:val="center" w:pos="4703"/>
        <w:tab w:val="right" w:pos="9406"/>
      </w:tabs>
      <w:spacing w:before="0" w:beforeAutospacing="0" w:after="200" w:afterAutospacing="0" w:line="276" w:lineRule="auto"/>
      <w:jc w:val="left"/>
    </w:pPr>
    <w:rPr>
      <w:rFonts w:ascii="Calibri" w:eastAsia="Times New Roman" w:hAnsi="Calibri"/>
    </w:rPr>
  </w:style>
  <w:style w:type="character" w:customStyle="1" w:styleId="FooterChar">
    <w:name w:val="Footer Char"/>
    <w:basedOn w:val="DefaultParagraphFont"/>
    <w:link w:val="Footer"/>
    <w:uiPriority w:val="99"/>
    <w:rsid w:val="00233BC7"/>
    <w:rPr>
      <w:rFonts w:ascii="Calibri" w:eastAsia="Times New Roman" w:hAnsi="Calibri" w:cs="Times New Roman"/>
    </w:rPr>
  </w:style>
  <w:style w:type="paragraph" w:styleId="NoSpacing">
    <w:name w:val="No Spacing"/>
    <w:uiPriority w:val="1"/>
    <w:qFormat/>
    <w:rsid w:val="00492DEE"/>
    <w:pPr>
      <w:spacing w:before="0" w:after="0"/>
    </w:pPr>
  </w:style>
  <w:style w:type="table" w:styleId="TableGrid">
    <w:name w:val="Table Grid"/>
    <w:basedOn w:val="TableNormal"/>
    <w:uiPriority w:val="59"/>
    <w:rsid w:val="006E0CE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2653F"/>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653F"/>
    <w:rPr>
      <w:rFonts w:ascii="Tahoma" w:hAnsi="Tahoma" w:cs="Tahoma"/>
      <w:sz w:val="16"/>
      <w:szCs w:val="16"/>
    </w:rPr>
  </w:style>
  <w:style w:type="character" w:styleId="CommentReference">
    <w:name w:val="annotation reference"/>
    <w:basedOn w:val="DefaultParagraphFont"/>
    <w:uiPriority w:val="99"/>
    <w:semiHidden/>
    <w:unhideWhenUsed/>
    <w:rsid w:val="0002653F"/>
    <w:rPr>
      <w:sz w:val="16"/>
      <w:szCs w:val="16"/>
    </w:rPr>
  </w:style>
  <w:style w:type="paragraph" w:styleId="CommentText">
    <w:name w:val="annotation text"/>
    <w:basedOn w:val="Normal"/>
    <w:link w:val="CommentTextChar"/>
    <w:uiPriority w:val="99"/>
    <w:semiHidden/>
    <w:unhideWhenUsed/>
    <w:rsid w:val="0002653F"/>
    <w:rPr>
      <w:sz w:val="20"/>
      <w:szCs w:val="20"/>
    </w:rPr>
  </w:style>
  <w:style w:type="character" w:customStyle="1" w:styleId="CommentTextChar">
    <w:name w:val="Comment Text Char"/>
    <w:basedOn w:val="DefaultParagraphFont"/>
    <w:link w:val="CommentText"/>
    <w:uiPriority w:val="99"/>
    <w:semiHidden/>
    <w:rsid w:val="0002653F"/>
    <w:rPr>
      <w:sz w:val="20"/>
      <w:szCs w:val="20"/>
    </w:rPr>
  </w:style>
  <w:style w:type="paragraph" w:styleId="CommentSubject">
    <w:name w:val="annotation subject"/>
    <w:basedOn w:val="CommentText"/>
    <w:next w:val="CommentText"/>
    <w:link w:val="CommentSubjectChar"/>
    <w:uiPriority w:val="99"/>
    <w:semiHidden/>
    <w:unhideWhenUsed/>
    <w:rsid w:val="0002653F"/>
    <w:rPr>
      <w:b/>
      <w:bCs/>
    </w:rPr>
  </w:style>
  <w:style w:type="character" w:customStyle="1" w:styleId="CommentSubjectChar">
    <w:name w:val="Comment Subject Char"/>
    <w:basedOn w:val="CommentTextChar"/>
    <w:link w:val="CommentSubject"/>
    <w:uiPriority w:val="99"/>
    <w:semiHidden/>
    <w:rsid w:val="0002653F"/>
    <w:rPr>
      <w:b/>
      <w:bCs/>
      <w:sz w:val="20"/>
      <w:szCs w:val="20"/>
    </w:rPr>
  </w:style>
  <w:style w:type="character" w:customStyle="1" w:styleId="Heading2Char">
    <w:name w:val="Heading 2 Char"/>
    <w:basedOn w:val="DefaultParagraphFont"/>
    <w:link w:val="Heading2"/>
    <w:uiPriority w:val="9"/>
    <w:rsid w:val="007476BE"/>
    <w:rPr>
      <w:rFonts w:eastAsia="SimSun"/>
      <w:color w:val="000000"/>
      <w:sz w:val="36"/>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before="100" w:beforeAutospacing="1" w:after="100" w:afterAutospacing="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749"/>
  </w:style>
  <w:style w:type="paragraph" w:styleId="Heading2">
    <w:name w:val="heading 2"/>
    <w:basedOn w:val="Normal"/>
    <w:next w:val="Normal"/>
    <w:link w:val="Heading2Char"/>
    <w:uiPriority w:val="9"/>
    <w:qFormat/>
    <w:rsid w:val="007476BE"/>
    <w:pPr>
      <w:keepNext/>
      <w:spacing w:before="480" w:beforeAutospacing="0" w:after="480" w:afterAutospacing="0"/>
      <w:ind w:left="1080" w:hanging="1080"/>
      <w:outlineLvl w:val="1"/>
    </w:pPr>
    <w:rPr>
      <w:rFonts w:eastAsia="SimSun"/>
      <w:color w:val="000000"/>
      <w:sz w:val="36"/>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D6115"/>
    <w:rPr>
      <w:color w:val="0000FF" w:themeColor="hyperlink"/>
      <w:u w:val="single"/>
    </w:rPr>
  </w:style>
  <w:style w:type="paragraph" w:styleId="FootnoteText">
    <w:name w:val="footnote text"/>
    <w:basedOn w:val="Normal"/>
    <w:link w:val="FootnoteTextChar"/>
    <w:uiPriority w:val="99"/>
    <w:semiHidden/>
    <w:unhideWhenUsed/>
    <w:rsid w:val="00F35423"/>
    <w:pPr>
      <w:spacing w:before="0" w:beforeAutospacing="0" w:after="200" w:afterAutospacing="0" w:line="276" w:lineRule="auto"/>
      <w:jc w:val="left"/>
    </w:pPr>
    <w:rPr>
      <w:rFonts w:ascii="Calibri" w:eastAsia="Times New Roman" w:hAnsi="Calibri"/>
      <w:sz w:val="20"/>
      <w:szCs w:val="20"/>
    </w:rPr>
  </w:style>
  <w:style w:type="character" w:customStyle="1" w:styleId="FootnoteTextChar">
    <w:name w:val="Footnote Text Char"/>
    <w:basedOn w:val="DefaultParagraphFont"/>
    <w:link w:val="FootnoteText"/>
    <w:uiPriority w:val="99"/>
    <w:semiHidden/>
    <w:rsid w:val="00F35423"/>
    <w:rPr>
      <w:rFonts w:ascii="Calibri" w:eastAsia="Times New Roman" w:hAnsi="Calibri" w:cs="Times New Roman"/>
      <w:sz w:val="20"/>
      <w:szCs w:val="20"/>
    </w:rPr>
  </w:style>
  <w:style w:type="character" w:styleId="FootnoteReference">
    <w:name w:val="footnote reference"/>
    <w:aliases w:val="BVI fnr,Footnote symbol"/>
    <w:basedOn w:val="DefaultParagraphFont"/>
    <w:uiPriority w:val="99"/>
    <w:rsid w:val="00F35423"/>
    <w:rPr>
      <w:rFonts w:cs="Times New Roman"/>
      <w:vertAlign w:val="superscript"/>
    </w:rPr>
  </w:style>
  <w:style w:type="paragraph" w:styleId="ListParagraph">
    <w:name w:val="List Paragraph"/>
    <w:basedOn w:val="Normal"/>
    <w:uiPriority w:val="34"/>
    <w:qFormat/>
    <w:rsid w:val="001D03B5"/>
    <w:pPr>
      <w:ind w:left="720"/>
      <w:contextualSpacing/>
    </w:pPr>
  </w:style>
  <w:style w:type="paragraph" w:customStyle="1" w:styleId="doc-ti">
    <w:name w:val="doc-ti"/>
    <w:basedOn w:val="Normal"/>
    <w:rsid w:val="00233BC7"/>
    <w:pPr>
      <w:jc w:val="left"/>
    </w:pPr>
    <w:rPr>
      <w:rFonts w:eastAsia="Times New Roman"/>
    </w:rPr>
  </w:style>
  <w:style w:type="paragraph" w:styleId="Header">
    <w:name w:val="header"/>
    <w:basedOn w:val="Normal"/>
    <w:link w:val="HeaderChar"/>
    <w:uiPriority w:val="99"/>
    <w:semiHidden/>
    <w:unhideWhenUsed/>
    <w:rsid w:val="00233BC7"/>
    <w:pPr>
      <w:tabs>
        <w:tab w:val="center" w:pos="4703"/>
        <w:tab w:val="right" w:pos="9406"/>
      </w:tabs>
      <w:spacing w:before="0" w:beforeAutospacing="0" w:after="200" w:afterAutospacing="0" w:line="276" w:lineRule="auto"/>
      <w:jc w:val="left"/>
    </w:pPr>
    <w:rPr>
      <w:rFonts w:ascii="Calibri" w:eastAsia="Times New Roman" w:hAnsi="Calibri"/>
    </w:rPr>
  </w:style>
  <w:style w:type="character" w:customStyle="1" w:styleId="HeaderChar">
    <w:name w:val="Header Char"/>
    <w:basedOn w:val="DefaultParagraphFont"/>
    <w:link w:val="Header"/>
    <w:uiPriority w:val="99"/>
    <w:semiHidden/>
    <w:rsid w:val="00233BC7"/>
    <w:rPr>
      <w:rFonts w:ascii="Calibri" w:eastAsia="Times New Roman" w:hAnsi="Calibri" w:cs="Times New Roman"/>
    </w:rPr>
  </w:style>
  <w:style w:type="paragraph" w:styleId="Footer">
    <w:name w:val="footer"/>
    <w:basedOn w:val="Normal"/>
    <w:link w:val="FooterChar"/>
    <w:uiPriority w:val="99"/>
    <w:unhideWhenUsed/>
    <w:rsid w:val="00233BC7"/>
    <w:pPr>
      <w:tabs>
        <w:tab w:val="center" w:pos="4703"/>
        <w:tab w:val="right" w:pos="9406"/>
      </w:tabs>
      <w:spacing w:before="0" w:beforeAutospacing="0" w:after="200" w:afterAutospacing="0" w:line="276" w:lineRule="auto"/>
      <w:jc w:val="left"/>
    </w:pPr>
    <w:rPr>
      <w:rFonts w:ascii="Calibri" w:eastAsia="Times New Roman" w:hAnsi="Calibri"/>
    </w:rPr>
  </w:style>
  <w:style w:type="character" w:customStyle="1" w:styleId="FooterChar">
    <w:name w:val="Footer Char"/>
    <w:basedOn w:val="DefaultParagraphFont"/>
    <w:link w:val="Footer"/>
    <w:uiPriority w:val="99"/>
    <w:rsid w:val="00233BC7"/>
    <w:rPr>
      <w:rFonts w:ascii="Calibri" w:eastAsia="Times New Roman" w:hAnsi="Calibri" w:cs="Times New Roman"/>
    </w:rPr>
  </w:style>
  <w:style w:type="paragraph" w:styleId="NoSpacing">
    <w:name w:val="No Spacing"/>
    <w:uiPriority w:val="1"/>
    <w:qFormat/>
    <w:rsid w:val="00492DEE"/>
    <w:pPr>
      <w:spacing w:before="0" w:after="0"/>
    </w:pPr>
  </w:style>
  <w:style w:type="table" w:styleId="TableGrid">
    <w:name w:val="Table Grid"/>
    <w:basedOn w:val="TableNormal"/>
    <w:uiPriority w:val="59"/>
    <w:rsid w:val="006E0CE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2653F"/>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653F"/>
    <w:rPr>
      <w:rFonts w:ascii="Tahoma" w:hAnsi="Tahoma" w:cs="Tahoma"/>
      <w:sz w:val="16"/>
      <w:szCs w:val="16"/>
    </w:rPr>
  </w:style>
  <w:style w:type="character" w:styleId="CommentReference">
    <w:name w:val="annotation reference"/>
    <w:basedOn w:val="DefaultParagraphFont"/>
    <w:uiPriority w:val="99"/>
    <w:semiHidden/>
    <w:unhideWhenUsed/>
    <w:rsid w:val="0002653F"/>
    <w:rPr>
      <w:sz w:val="16"/>
      <w:szCs w:val="16"/>
    </w:rPr>
  </w:style>
  <w:style w:type="paragraph" w:styleId="CommentText">
    <w:name w:val="annotation text"/>
    <w:basedOn w:val="Normal"/>
    <w:link w:val="CommentTextChar"/>
    <w:uiPriority w:val="99"/>
    <w:semiHidden/>
    <w:unhideWhenUsed/>
    <w:rsid w:val="0002653F"/>
    <w:rPr>
      <w:sz w:val="20"/>
      <w:szCs w:val="20"/>
    </w:rPr>
  </w:style>
  <w:style w:type="character" w:customStyle="1" w:styleId="CommentTextChar">
    <w:name w:val="Comment Text Char"/>
    <w:basedOn w:val="DefaultParagraphFont"/>
    <w:link w:val="CommentText"/>
    <w:uiPriority w:val="99"/>
    <w:semiHidden/>
    <w:rsid w:val="0002653F"/>
    <w:rPr>
      <w:sz w:val="20"/>
      <w:szCs w:val="20"/>
    </w:rPr>
  </w:style>
  <w:style w:type="paragraph" w:styleId="CommentSubject">
    <w:name w:val="annotation subject"/>
    <w:basedOn w:val="CommentText"/>
    <w:next w:val="CommentText"/>
    <w:link w:val="CommentSubjectChar"/>
    <w:uiPriority w:val="99"/>
    <w:semiHidden/>
    <w:unhideWhenUsed/>
    <w:rsid w:val="0002653F"/>
    <w:rPr>
      <w:b/>
      <w:bCs/>
    </w:rPr>
  </w:style>
  <w:style w:type="character" w:customStyle="1" w:styleId="CommentSubjectChar">
    <w:name w:val="Comment Subject Char"/>
    <w:basedOn w:val="CommentTextChar"/>
    <w:link w:val="CommentSubject"/>
    <w:uiPriority w:val="99"/>
    <w:semiHidden/>
    <w:rsid w:val="0002653F"/>
    <w:rPr>
      <w:b/>
      <w:bCs/>
      <w:sz w:val="20"/>
      <w:szCs w:val="20"/>
    </w:rPr>
  </w:style>
  <w:style w:type="character" w:customStyle="1" w:styleId="Heading2Char">
    <w:name w:val="Heading 2 Char"/>
    <w:basedOn w:val="DefaultParagraphFont"/>
    <w:link w:val="Heading2"/>
    <w:uiPriority w:val="9"/>
    <w:rsid w:val="007476BE"/>
    <w:rPr>
      <w:rFonts w:eastAsia="SimSun"/>
      <w:color w:val="000000"/>
      <w:sz w:val="36"/>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afcos.bg/en/page.php?c=2&amp;d=1"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752317-CFFB-4668-B67F-9D889989E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9</Pages>
  <Words>1589</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10626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anja.pavlicic</dc:creator>
  <cp:lastModifiedBy>FORMAGNANA Eleonora (EEAS-PODGORICA)</cp:lastModifiedBy>
  <cp:revision>13</cp:revision>
  <cp:lastPrinted>2017-07-20T09:16:00Z</cp:lastPrinted>
  <dcterms:created xsi:type="dcterms:W3CDTF">2018-02-23T12:59:00Z</dcterms:created>
  <dcterms:modified xsi:type="dcterms:W3CDTF">2018-02-28T14:12:00Z</dcterms:modified>
</cp:coreProperties>
</file>